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1334"/>
        <w:gridCol w:w="142"/>
        <w:gridCol w:w="214"/>
        <w:gridCol w:w="788"/>
        <w:gridCol w:w="459"/>
        <w:gridCol w:w="1017"/>
        <w:gridCol w:w="115"/>
        <w:gridCol w:w="57"/>
      </w:tblGrid>
      <w:tr w:rsidR="000A512B" w:rsidTr="00EF10E8">
        <w:trPr>
          <w:trHeight w:hRule="exact" w:val="11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00"/>
        </w:trPr>
        <w:tc>
          <w:tcPr>
            <w:tcW w:w="6877" w:type="dxa"/>
            <w:gridSpan w:val="15"/>
          </w:tcPr>
          <w:p w:rsidR="000A512B" w:rsidRDefault="000A512B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0A512B" w:rsidRDefault="00EF1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  <w:r w:rsidR="00156B9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2020 года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Сланцевский, г Сланцы, ш Комсомольское, дом 176</w:t>
            </w:r>
          </w:p>
        </w:tc>
        <w:tc>
          <w:tcPr>
            <w:tcW w:w="1920" w:type="dxa"/>
            <w:gridSpan w:val="4"/>
          </w:tcPr>
          <w:p w:rsidR="000A512B" w:rsidRDefault="000A512B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920" w:type="dxa"/>
            <w:gridSpan w:val="4"/>
          </w:tcPr>
          <w:p w:rsidR="000A512B" w:rsidRDefault="000A512B"/>
        </w:tc>
        <w:tc>
          <w:tcPr>
            <w:tcW w:w="2379" w:type="dxa"/>
            <w:gridSpan w:val="4"/>
            <w:shd w:val="clear" w:color="auto" w:fill="auto"/>
          </w:tcPr>
          <w:p w:rsidR="000A512B" w:rsidRDefault="00156B96" w:rsidP="00EF1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4356" w:type="dxa"/>
            <w:gridSpan w:val="9"/>
          </w:tcPr>
          <w:p w:rsidR="000A512B" w:rsidRDefault="000A512B"/>
        </w:tc>
      </w:tr>
      <w:tr w:rsidR="000A512B" w:rsidTr="00EF10E8">
        <w:trPr>
          <w:trHeight w:hRule="exact" w:val="230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0A512B" w:rsidRDefault="000A512B"/>
        </w:tc>
      </w:tr>
      <w:tr w:rsidR="000A512B" w:rsidTr="00EF10E8">
        <w:trPr>
          <w:trHeight w:hRule="exact" w:val="429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588"/>
        </w:trPr>
        <w:tc>
          <w:tcPr>
            <w:tcW w:w="344" w:type="dxa"/>
          </w:tcPr>
          <w:p w:rsidR="000A512B" w:rsidRDefault="000A512B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 "Ленинградский областной дом-интернат вереранов войны и труда"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15"/>
        </w:trPr>
        <w:tc>
          <w:tcPr>
            <w:tcW w:w="344" w:type="dxa"/>
          </w:tcPr>
          <w:p w:rsidR="000A512B" w:rsidRDefault="000A512B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315"/>
        </w:trPr>
        <w:tc>
          <w:tcPr>
            <w:tcW w:w="6521" w:type="dxa"/>
            <w:gridSpan w:val="13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26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Невского Александра Игоревича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15" w:type="dxa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A512B" w:rsidRDefault="00E23ED3" w:rsidP="0056258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bookmarkStart w:id="0" w:name="_GoBack"/>
            <w:bookmarkEnd w:id="0"/>
            <w:r w:rsidR="00156B96"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</w:t>
            </w:r>
            <w:r w:rsidR="0056258E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от имени Ленинградской области</w:t>
            </w:r>
            <w:r w:rsidR="00156B96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, 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15"/>
        </w:trPr>
        <w:tc>
          <w:tcPr>
            <w:tcW w:w="3152" w:type="dxa"/>
            <w:gridSpan w:val="7"/>
            <w:vMerge/>
            <w:shd w:val="clear" w:color="auto" w:fill="auto"/>
          </w:tcPr>
          <w:p w:rsidR="000A512B" w:rsidRDefault="000A512B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4"/>
        </w:trPr>
        <w:tc>
          <w:tcPr>
            <w:tcW w:w="3152" w:type="dxa"/>
            <w:gridSpan w:val="7"/>
          </w:tcPr>
          <w:p w:rsidR="000A512B" w:rsidRDefault="000A512B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401"/>
        </w:trPr>
        <w:tc>
          <w:tcPr>
            <w:tcW w:w="3152" w:type="dxa"/>
            <w:gridSpan w:val="7"/>
          </w:tcPr>
          <w:p w:rsidR="000A512B" w:rsidRDefault="000A512B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15"/>
        </w:trPr>
        <w:tc>
          <w:tcPr>
            <w:tcW w:w="3052" w:type="dxa"/>
            <w:gridSpan w:val="6"/>
          </w:tcPr>
          <w:p w:rsidR="000A512B" w:rsidRDefault="000A512B"/>
        </w:tc>
        <w:tc>
          <w:tcPr>
            <w:tcW w:w="6089" w:type="dxa"/>
            <w:gridSpan w:val="12"/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01"/>
        </w:trPr>
        <w:tc>
          <w:tcPr>
            <w:tcW w:w="2149" w:type="dxa"/>
            <w:gridSpan w:val="3"/>
            <w:vMerge/>
            <w:shd w:val="clear" w:color="auto" w:fill="auto"/>
          </w:tcPr>
          <w:p w:rsidR="000A512B" w:rsidRDefault="000A512B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4"/>
        </w:trPr>
        <w:tc>
          <w:tcPr>
            <w:tcW w:w="2149" w:type="dxa"/>
            <w:gridSpan w:val="3"/>
            <w:vMerge/>
            <w:shd w:val="clear" w:color="auto" w:fill="auto"/>
          </w:tcPr>
          <w:p w:rsidR="000A512B" w:rsidRDefault="000A512B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2149" w:type="dxa"/>
            <w:gridSpan w:val="3"/>
          </w:tcPr>
          <w:p w:rsidR="000A512B" w:rsidRDefault="000A512B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57"/>
        </w:trPr>
        <w:tc>
          <w:tcPr>
            <w:tcW w:w="2149" w:type="dxa"/>
            <w:gridSpan w:val="3"/>
          </w:tcPr>
          <w:p w:rsidR="000A512B" w:rsidRDefault="000A512B"/>
        </w:tc>
        <w:tc>
          <w:tcPr>
            <w:tcW w:w="7107" w:type="dxa"/>
            <w:gridSpan w:val="16"/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316"/>
        </w:trPr>
        <w:tc>
          <w:tcPr>
            <w:tcW w:w="9141" w:type="dxa"/>
            <w:gridSpan w:val="18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A512B" w:rsidRDefault="00156B96" w:rsidP="00EF1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 РФ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01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15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86"/>
        </w:trPr>
        <w:tc>
          <w:tcPr>
            <w:tcW w:w="2937" w:type="dxa"/>
            <w:gridSpan w:val="5"/>
            <w:vMerge/>
            <w:shd w:val="clear" w:color="auto" w:fill="auto"/>
          </w:tcPr>
          <w:p w:rsidR="000A512B" w:rsidRDefault="000A512B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30"/>
        </w:trPr>
        <w:tc>
          <w:tcPr>
            <w:tcW w:w="2937" w:type="dxa"/>
            <w:gridSpan w:val="5"/>
            <w:vMerge/>
            <w:shd w:val="clear" w:color="auto" w:fill="auto"/>
          </w:tcPr>
          <w:p w:rsidR="000A512B" w:rsidRDefault="000A512B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4"/>
        </w:trPr>
        <w:tc>
          <w:tcPr>
            <w:tcW w:w="2937" w:type="dxa"/>
            <w:gridSpan w:val="5"/>
          </w:tcPr>
          <w:p w:rsidR="000A512B" w:rsidRDefault="000A512B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15" w:type="dxa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29"/>
        </w:trPr>
        <w:tc>
          <w:tcPr>
            <w:tcW w:w="2937" w:type="dxa"/>
            <w:gridSpan w:val="5"/>
          </w:tcPr>
          <w:p w:rsidR="000A512B" w:rsidRDefault="000A512B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0A512B" w:rsidRDefault="000A512B"/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2593" w:type="dxa"/>
            <w:gridSpan w:val="4"/>
          </w:tcPr>
          <w:p w:rsidR="000A512B" w:rsidRDefault="000A512B"/>
        </w:tc>
        <w:tc>
          <w:tcPr>
            <w:tcW w:w="6548" w:type="dxa"/>
            <w:gridSpan w:val="14"/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0A512B" w:rsidRDefault="000A512B"/>
        </w:tc>
      </w:tr>
      <w:tr w:rsidR="000A512B" w:rsidTr="00EF10E8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58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135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: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р-н Сланцевский, г Сланцы, ш Комсомольское, дом 176.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135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30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7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государственной власти, а также индивидуальной программой и настоящим Договором;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оплачивать Услуги в объеме и на условиях, которые предусмотрены настоящим 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984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7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30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78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Договором - в случае предоставления социальных услуг за плату, в том числе частичную;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64"/>
        </w:trPr>
        <w:tc>
          <w:tcPr>
            <w:tcW w:w="9256" w:type="dxa"/>
            <w:gridSpan w:val="19"/>
            <w:vMerge/>
            <w:shd w:val="clear" w:color="auto" w:fill="auto"/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0,00 рублей в месяц.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44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679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90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9256" w:type="dxa"/>
            <w:gridSpan w:val="19"/>
            <w:shd w:val="clear" w:color="auto" w:fill="auto"/>
          </w:tcPr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</w:t>
            </w:r>
            <w:r w:rsidR="00EF10E8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</w:t>
            </w:r>
          </w:p>
          <w:p w:rsidR="000A512B" w:rsidRDefault="00156B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54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4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89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Ленинградское областное государственное бюджетное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учреждение  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Ленинградский областной дом-интернат вереранов войны и труда"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Сланцевский, г Сланцы, ш Комсомольское, дом 176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4713004848  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470701001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044106001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№40601810900001000022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0A512B" w:rsidRDefault="000A512B"/>
        </w:tc>
        <w:tc>
          <w:tcPr>
            <w:tcW w:w="4513" w:type="dxa"/>
            <w:gridSpan w:val="9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834"/>
        </w:trPr>
        <w:tc>
          <w:tcPr>
            <w:tcW w:w="4399" w:type="dxa"/>
            <w:gridSpan w:val="9"/>
            <w:vMerge/>
            <w:shd w:val="clear" w:color="auto" w:fill="auto"/>
          </w:tcPr>
          <w:p w:rsidR="000A512B" w:rsidRDefault="000A512B"/>
        </w:tc>
        <w:tc>
          <w:tcPr>
            <w:tcW w:w="4914" w:type="dxa"/>
            <w:gridSpan w:val="11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15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Невский А. И./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0A512B" w:rsidRDefault="000A512B"/>
        </w:tc>
        <w:tc>
          <w:tcPr>
            <w:tcW w:w="344" w:type="dxa"/>
          </w:tcPr>
          <w:p w:rsidR="000A512B" w:rsidRDefault="000A512B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0A512B" w:rsidRDefault="000A512B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866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2866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1876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1863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Перечень</w:t>
            </w:r>
          </w:p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14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282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47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3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44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6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203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/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30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3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обучении навыкам компьютерной грамотности.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A512B" w:rsidRDefault="000A51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A512B" w:rsidRDefault="000A512B"/>
        </w:tc>
      </w:tr>
      <w:tr w:rsidR="000A512B" w:rsidTr="00EF10E8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23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бюджетное учреждение "Ленинградский областной дом-интернат вереранов войны и труда"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Сланцевский, г Сланцы, ш Комсомольское, дом 176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4713004848 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470701001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044106001</w:t>
            </w:r>
          </w:p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№40601810900001000022</w:t>
            </w:r>
          </w:p>
          <w:p w:rsidR="000A512B" w:rsidRDefault="000A512B"/>
        </w:tc>
        <w:tc>
          <w:tcPr>
            <w:tcW w:w="344" w:type="dxa"/>
          </w:tcPr>
          <w:p w:rsidR="000A512B" w:rsidRDefault="000A512B"/>
        </w:tc>
        <w:tc>
          <w:tcPr>
            <w:tcW w:w="4513" w:type="dxa"/>
            <w:gridSpan w:val="9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989"/>
        </w:trPr>
        <w:tc>
          <w:tcPr>
            <w:tcW w:w="4399" w:type="dxa"/>
            <w:gridSpan w:val="9"/>
            <w:vMerge/>
            <w:shd w:val="clear" w:color="auto" w:fill="auto"/>
          </w:tcPr>
          <w:p w:rsidR="000A512B" w:rsidRDefault="000A512B"/>
        </w:tc>
        <w:tc>
          <w:tcPr>
            <w:tcW w:w="4914" w:type="dxa"/>
            <w:gridSpan w:val="11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243"/>
        </w:trPr>
        <w:tc>
          <w:tcPr>
            <w:tcW w:w="4399" w:type="dxa"/>
            <w:gridSpan w:val="9"/>
            <w:shd w:val="clear" w:color="auto" w:fill="auto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0A512B" w:rsidRDefault="000A512B"/>
        </w:tc>
        <w:tc>
          <w:tcPr>
            <w:tcW w:w="4914" w:type="dxa"/>
            <w:gridSpan w:val="11"/>
          </w:tcPr>
          <w:p w:rsidR="000A512B" w:rsidRDefault="000A512B"/>
        </w:tc>
      </w:tr>
      <w:tr w:rsidR="000A512B" w:rsidTr="00EF10E8">
        <w:trPr>
          <w:trHeight w:hRule="exact" w:val="115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243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Невский А. И./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0A512B" w:rsidRDefault="000A512B"/>
        </w:tc>
        <w:tc>
          <w:tcPr>
            <w:tcW w:w="344" w:type="dxa"/>
          </w:tcPr>
          <w:p w:rsidR="000A512B" w:rsidRDefault="000A512B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A512B" w:rsidRDefault="000A51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0A512B" w:rsidRDefault="000A512B"/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230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0A512B" w:rsidRDefault="000A512B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0A512B" w:rsidRDefault="000A512B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A512B" w:rsidRDefault="00156B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0A512B" w:rsidRDefault="000A512B"/>
        </w:tc>
      </w:tr>
      <w:tr w:rsidR="000A512B" w:rsidTr="00EF10E8">
        <w:trPr>
          <w:trHeight w:hRule="exact" w:val="1862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1849"/>
        </w:trPr>
        <w:tc>
          <w:tcPr>
            <w:tcW w:w="9313" w:type="dxa"/>
            <w:gridSpan w:val="20"/>
          </w:tcPr>
          <w:p w:rsidR="000A512B" w:rsidRDefault="000A512B"/>
        </w:tc>
      </w:tr>
      <w:tr w:rsidR="000A512B" w:rsidTr="00EF10E8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0A512B" w:rsidRDefault="00156B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7" w:type="dxa"/>
          </w:tcPr>
          <w:p w:rsidR="000A512B" w:rsidRDefault="000A512B"/>
        </w:tc>
      </w:tr>
    </w:tbl>
    <w:p w:rsidR="00156B96" w:rsidRDefault="00156B96"/>
    <w:sectPr w:rsidR="00156B96" w:rsidSect="000A512B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12B"/>
    <w:rsid w:val="000A512B"/>
    <w:rsid w:val="00156B96"/>
    <w:rsid w:val="0056258E"/>
    <w:rsid w:val="00E23ED3"/>
    <w:rsid w:val="00E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162"/>
  <w15:docId w15:val="{69F35FDD-B728-497E-BBA9-3797F28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2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1969</Words>
  <Characters>11224</Characters>
  <Application>Microsoft Office Word</Application>
  <DocSecurity>0</DocSecurity>
  <Lines>93</Lines>
  <Paragraphs>26</Paragraphs>
  <ScaleCrop>false</ScaleCrop>
  <Company>Stimulsoft Reports 2019.4.2 from 13 November 2019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User</dc:creator>
  <cp:lastModifiedBy>User</cp:lastModifiedBy>
  <cp:revision>4</cp:revision>
  <dcterms:created xsi:type="dcterms:W3CDTF">2020-07-27T10:53:00Z</dcterms:created>
  <dcterms:modified xsi:type="dcterms:W3CDTF">2020-07-27T11:50:00Z</dcterms:modified>
</cp:coreProperties>
</file>