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6"/>
        <w:gridCol w:w="156"/>
        <w:gridCol w:w="156"/>
        <w:gridCol w:w="6293"/>
      </w:tblGrid>
      <w:tr w:rsidR="00D2178C" w:rsidTr="00BF1A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Pr="00D2178C" w:rsidRDefault="00D217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565" w:rsidRDefault="00F96565">
      <w:pPr>
        <w:rPr>
          <w:rFonts w:hAnsi="Times New Roman" w:cs="Times New Roman"/>
          <w:color w:val="000000"/>
          <w:sz w:val="24"/>
          <w:szCs w:val="24"/>
        </w:rPr>
      </w:pPr>
    </w:p>
    <w:p w:rsidR="00F96565" w:rsidRDefault="00F96565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6"/>
      </w:tblGrid>
      <w:tr w:rsidR="00F965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BF1A20" w:rsidRDefault="00D2178C" w:rsidP="00BF1A2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F2381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 № </w:t>
            </w:r>
            <w:r w:rsidR="00BF1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</w:p>
        </w:tc>
      </w:tr>
      <w:tr w:rsidR="00F965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565" w:rsidRPr="00D2178C" w:rsidRDefault="00D217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политика для целей бухгалтерского учета</w:t>
      </w:r>
      <w:r w:rsidRPr="00D2178C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политика </w:t>
      </w:r>
      <w:r w:rsidR="00F23819">
        <w:rPr>
          <w:rFonts w:hAnsi="Times New Roman" w:cs="Times New Roman"/>
          <w:color w:val="000000"/>
          <w:sz w:val="24"/>
          <w:szCs w:val="24"/>
          <w:lang w:val="ru-RU"/>
        </w:rPr>
        <w:t>ЛОГБУ «</w:t>
      </w:r>
      <w:proofErr w:type="spellStart"/>
      <w:r w:rsidR="00BF1A20">
        <w:rPr>
          <w:rFonts w:hAnsi="Times New Roman" w:cs="Times New Roman"/>
          <w:color w:val="000000"/>
          <w:sz w:val="24"/>
          <w:szCs w:val="24"/>
          <w:lang w:val="ru-RU"/>
        </w:rPr>
        <w:t>Сланцевский</w:t>
      </w:r>
      <w:proofErr w:type="spellEnd"/>
      <w:r w:rsidR="00BF1A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F1A20">
        <w:rPr>
          <w:rFonts w:hAnsi="Times New Roman" w:cs="Times New Roman"/>
          <w:color w:val="000000"/>
          <w:sz w:val="24"/>
          <w:szCs w:val="24"/>
          <w:lang w:val="ru-RU"/>
        </w:rPr>
        <w:t>ДИВВиТ</w:t>
      </w:r>
      <w:proofErr w:type="spellEnd"/>
      <w:r w:rsidR="00BF1A2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F96565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Инструкцией к Единому плану счетов № 157н «Об утверждении Единого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 для органов государственной власти (государственных органов),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плану счетов № 157н);</w:t>
      </w:r>
    </w:p>
    <w:p w:rsidR="00F96565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174н «Об утверждении Плана счетов бухгалтерского учета бюджетных учреждений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174н);</w:t>
      </w:r>
    </w:p>
    <w:p w:rsidR="00F96565" w:rsidRPr="00D2178C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F96565" w:rsidRPr="00D2178C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:rsidR="00F96565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52н);</w:t>
      </w:r>
    </w:p>
    <w:p w:rsidR="00F96565" w:rsidRDefault="00D217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61н);</w:t>
      </w:r>
    </w:p>
    <w:p w:rsidR="00F96565" w:rsidRPr="00D2178C" w:rsidRDefault="00D2178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СГС 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части исполнения полномочий получателя бюджетных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Учреждение ведет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приказом Минфина от 06.12.2010 №162н «Об утверждении плана счетов бюджетного учета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162н).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Используемые термины и сокращения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7255"/>
      </w:tblGrid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Расшифровка </w:t>
            </w:r>
          </w:p>
        </w:tc>
      </w:tr>
      <w:tr w:rsidR="00F96565" w:rsidRPr="00BF1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BF1A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ЛОГБУ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Сланцевский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ДИВВиТ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F96565" w:rsidRPr="002C0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 разряды номера счета в 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F96565" w:rsidRPr="002C0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зависимости от того, в каком разряде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 счета бухучета стоит обозначение:</w:t>
            </w:r>
            <w:r w:rsidRPr="00D2178C">
              <w:rPr>
                <w:lang w:val="ru-RU"/>
              </w:rPr>
              <w:br/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18-й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 – код вида 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 (деятельности);</w:t>
            </w:r>
            <w:r w:rsidRPr="00D2178C">
              <w:rPr>
                <w:lang w:val="ru-RU"/>
              </w:rPr>
              <w:br/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26-й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 – соответствующая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подстатья КОСГУ</w:t>
            </w:r>
          </w:p>
        </w:tc>
      </w:tr>
      <w:tr w:rsidR="00F96565" w:rsidRPr="002C0C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Pr="00D2178C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Pr="00D2178C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Общие положения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 структурное подразделение – бухгалтерия, возглавляемая главным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бухгалтером. Сотрудники бухгалтерии руководствуются в работе положением о бухгалтерии,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должностными инструкциями.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 ведение бухгалтерского учета в учреждении является главный бухгалтер.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402-ФЗ, пункт 4 Инструкции к Единому 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счетов № 157н.</w:t>
      </w:r>
    </w:p>
    <w:p w:rsidR="00F96565" w:rsidRPr="00D2178C" w:rsidRDefault="00BF1A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. В учреждении действуют постоянные комиссии:</w:t>
      </w:r>
      <w:r w:rsidR="00D2178C" w:rsidRPr="00D2178C">
        <w:rPr>
          <w:lang w:val="ru-RU"/>
        </w:rPr>
        <w:br/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– комиссия по поступлению и выбытию активов (приложение 1);</w:t>
      </w:r>
      <w:r w:rsidR="00D2178C" w:rsidRPr="00D2178C">
        <w:rPr>
          <w:lang w:val="ru-RU"/>
        </w:rPr>
        <w:br/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комиссия (приложение 2);</w:t>
      </w:r>
      <w:r w:rsidR="00D2178C" w:rsidRPr="00D2178C">
        <w:rPr>
          <w:lang w:val="ru-RU"/>
        </w:rPr>
        <w:br/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– комиссия по проверке показаний одометров автотранспорта (приложение 3);</w:t>
      </w:r>
      <w:r w:rsidR="00D2178C" w:rsidRPr="00D2178C">
        <w:rPr>
          <w:lang w:val="ru-RU"/>
        </w:rPr>
        <w:br/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– комиссия для проведения внезапной ревизии кассы (приложение 4).</w:t>
      </w:r>
    </w:p>
    <w:p w:rsidR="00F96565" w:rsidRPr="00D2178C" w:rsidRDefault="00BF1A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. Учреждение публикует основные положения учетной политики на своем официальном сайте</w:t>
      </w:r>
      <w:r w:rsidR="00D2178C">
        <w:rPr>
          <w:rFonts w:hAnsi="Times New Roman" w:cs="Times New Roman"/>
          <w:color w:val="000000"/>
          <w:sz w:val="24"/>
          <w:szCs w:val="24"/>
        </w:rPr>
        <w:t> 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путем размещения копий документов учетной политики.</w:t>
      </w:r>
      <w:r w:rsidR="00D2178C" w:rsidRPr="00D2178C">
        <w:rPr>
          <w:lang w:val="ru-RU"/>
        </w:rPr>
        <w:br/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«Учетная политика, оценочные значения и ошибки».</w:t>
      </w:r>
    </w:p>
    <w:p w:rsidR="00F96565" w:rsidRPr="00D2178C" w:rsidRDefault="00BF1A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</w:t>
      </w:r>
      <w:r w:rsidR="00D2178C">
        <w:rPr>
          <w:rFonts w:hAnsi="Times New Roman" w:cs="Times New Roman"/>
          <w:color w:val="000000"/>
          <w:sz w:val="24"/>
          <w:szCs w:val="24"/>
        </w:rPr>
        <w:t> 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положение, финансовые результаты деятельности учреждения и движение его денежных средств</w:t>
      </w:r>
      <w:r w:rsidR="00D2178C">
        <w:rPr>
          <w:rFonts w:hAnsi="Times New Roman" w:cs="Times New Roman"/>
          <w:color w:val="000000"/>
          <w:sz w:val="24"/>
          <w:szCs w:val="24"/>
        </w:rPr>
        <w:t> 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на основе своего профессионального суждения. Также на основе профессионального суждения</w:t>
      </w:r>
      <w:r w:rsidR="00D2178C">
        <w:rPr>
          <w:rFonts w:hAnsi="Times New Roman" w:cs="Times New Roman"/>
          <w:color w:val="000000"/>
          <w:sz w:val="24"/>
          <w:szCs w:val="24"/>
        </w:rPr>
        <w:t> 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оценивается существенность ошибок отчетного периода, выявленных после утверждения</w:t>
      </w:r>
      <w:r w:rsidR="00D2178C">
        <w:rPr>
          <w:rFonts w:hAnsi="Times New Roman" w:cs="Times New Roman"/>
          <w:color w:val="000000"/>
          <w:sz w:val="24"/>
          <w:szCs w:val="24"/>
        </w:rPr>
        <w:t> 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отчетности, в целях принятия решения о раскрытии в Пояснениях к отчетности информации о</w:t>
      </w:r>
      <w:r w:rsidR="00D2178C">
        <w:rPr>
          <w:rFonts w:hAnsi="Times New Roman" w:cs="Times New Roman"/>
          <w:color w:val="000000"/>
          <w:sz w:val="24"/>
          <w:szCs w:val="24"/>
        </w:rPr>
        <w:t> </w:t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существенных ошибках.</w:t>
      </w:r>
      <w:r w:rsidR="00D2178C" w:rsidRPr="00D2178C">
        <w:rPr>
          <w:lang w:val="ru-RU"/>
        </w:rPr>
        <w:br/>
      </w:r>
      <w:r w:rsidR="00D2178C"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17, 20, 32 СГС «Учетная политика, оценочные значения и ошибки».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Технология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 xml:space="preserve"> обработки учетной информации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в электронном виде с применением программных продуктов «Бухгалтерия», «Зарплата».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С использованием телекоммуникационных каналов связи и электронной подписи бухгалтерия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учреждения осуществляет электронный документооборот по следующим направлениям:</w:t>
      </w:r>
    </w:p>
    <w:p w:rsidR="00F96565" w:rsidRPr="00D2178C" w:rsidRDefault="00D217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электронного документооборота с </w:t>
      </w:r>
      <w:r w:rsidR="00785175">
        <w:rPr>
          <w:rFonts w:hAnsi="Times New Roman" w:cs="Times New Roman"/>
          <w:color w:val="000000"/>
          <w:sz w:val="24"/>
          <w:szCs w:val="24"/>
          <w:lang w:val="ru-RU"/>
        </w:rPr>
        <w:t>комитетом Финансов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6565" w:rsidRDefault="00D217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Default="00D217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передача отчетности по налогам, сборам и иным обязательным платежам в 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отделение Фонда пенсионного и социального страхования;</w:t>
      </w:r>
    </w:p>
    <w:p w:rsidR="00F96565" w:rsidRPr="00D2178C" w:rsidRDefault="00D217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о деятельности учреждения на официальном сайте </w:t>
      </w:r>
      <w:r>
        <w:rPr>
          <w:rFonts w:hAnsi="Times New Roman" w:cs="Times New Roman"/>
          <w:color w:val="000000"/>
          <w:sz w:val="24"/>
          <w:szCs w:val="24"/>
        </w:rPr>
        <w:t>bus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6565" w:rsidRDefault="00D2178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Обмен электронными первичными документами внутри учреждения осуществляется с использованием бухгалтерской программы «1С: Бухгалтерия». Сдача бухгалтерской (финансовой) отчетности — в «</w:t>
      </w:r>
      <w:r w:rsidR="00F23819">
        <w:rPr>
          <w:rFonts w:hAnsi="Times New Roman" w:cs="Times New Roman"/>
          <w:color w:val="000000"/>
          <w:sz w:val="24"/>
          <w:szCs w:val="24"/>
          <w:lang w:val="ru-RU"/>
        </w:rPr>
        <w:t>Свод Смарт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Обмен финансовыми и другими документами осуществляется в системе удаленного финансового документооборота </w:t>
      </w:r>
      <w:r w:rsidR="00F23819">
        <w:rPr>
          <w:rFonts w:hAnsi="Times New Roman" w:cs="Times New Roman"/>
          <w:color w:val="000000"/>
          <w:sz w:val="24"/>
          <w:szCs w:val="24"/>
          <w:lang w:val="ru-RU"/>
        </w:rPr>
        <w:t>АЦК Финансы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(добавление новых записей) в электронных базах данных не допускаются.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 В целях обеспечения сохранности электронных данных бухгалтерского учета и отчетности:</w:t>
      </w:r>
    </w:p>
    <w:p w:rsidR="00F96565" w:rsidRPr="00D2178C" w:rsidRDefault="00D217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сервере ежедневно производится сохранение резервных копий базы «Бухгалтерия», еженедельно – «Зарплата»;</w:t>
      </w:r>
    </w:p>
    <w:p w:rsidR="00F96565" w:rsidRPr="00D2178C" w:rsidRDefault="00D217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квартала и отчетного года после сдачи отчетности производится запись копии базы данных на внешний носитель –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флеш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-карту, которая хранится в сейфе</w:t>
      </w:r>
      <w:r w:rsidR="000456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итогам каждого календарного месяца бухгалтерские регистры, сформированные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электронном виде, распечатываются на бумажный носитель и подшиваются 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отдельные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папки в хронологическом порядке.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Инструкции к Единому плану счетов № 157н, пункт 33 СГС «Концептуальные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основы бухучета и отчетности».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Правила документооборота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1.. Порядок и сроки передачи первичных учетных документов для отражения в бухгалтерском учете установлены в графике документооборота (приложение 21 к настоящей учетной политике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)..</w:t>
      </w:r>
      <w:proofErr w:type="gramEnd"/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22 СГС «Концептуальные основы бухучета и отчетности», подпункт «д» пункта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 ошибки».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При проведении хозяйственных операций, для оформления которых не предусмотрены типовые формы первичных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учреждение использует:</w:t>
      </w:r>
    </w:p>
    <w:p w:rsidR="00F96565" w:rsidRPr="00D2178C" w:rsidRDefault="00D2178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разработанные формы, которые приведены в приложении 5;</w:t>
      </w:r>
    </w:p>
    <w:p w:rsidR="00F96565" w:rsidRPr="00D2178C" w:rsidRDefault="00D2178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формы, дополненные необходимыми реквизитами.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25–26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подпункт «г» пункта 9 СГС «Учетная политика, оценочные значения и ошибки».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 Право подписи учетных документов предоставлено сотрудникам, занимающим должности, перечисленные в приложении 6. По</w:t>
      </w:r>
      <w:r w:rsidR="007851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фамильный список сотрудников, имеющих право подписи, утверждается отдельным приказом руководителя.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 учету принимаются документы о приемке, универсальный передаточный документ или счет-фактура от контрагентов (поставщиков, исполнителей, подрядчиков), оформленные в электронном виде и подписанные ЭЦП в ЕИС «Закупки». Правом подписи указанных документов обладают сотрудники, перечень которых утверждается приказом руководителя.</w:t>
      </w:r>
    </w:p>
    <w:p w:rsidR="00F96565" w:rsidRPr="00D2178C" w:rsidRDefault="00D2178C" w:rsidP="002C0C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 Учреждение применяет с 1 января 2023 года электронные формы первичных документов и регистров бухучета</w:t>
      </w:r>
      <w:r w:rsidR="002C0C3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Данные формы применяются вне централизуемых полномочий — при самостоятельном оформлении учреждением и регистрации фактов хозяйственной жизни.</w:t>
      </w:r>
    </w:p>
    <w:p w:rsidR="00FC2F53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6. Учреждение</w:t>
      </w:r>
      <w:r w:rsidR="00FC2F53" w:rsidRPr="00FC2F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применяет путевой лист  </w:t>
      </w:r>
      <w:r w:rsidR="00FC2F53">
        <w:rPr>
          <w:rFonts w:hAnsi="Times New Roman" w:cs="Times New Roman"/>
          <w:color w:val="000000"/>
          <w:sz w:val="24"/>
          <w:szCs w:val="24"/>
          <w:lang w:val="ru-RU"/>
        </w:rPr>
        <w:t>на бумажном носителе.</w:t>
      </w:r>
      <w:r w:rsidRPr="00D2178C">
        <w:rPr>
          <w:lang w:val="ru-RU"/>
        </w:rPr>
        <w:br/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 Документы, составляемые в электронном виде, хранятся в томах на съемном жестком диске в течение срока, установленного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составлены.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 При поступлении документов на иностранном языке построчный перевод таких документов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русский язык осуществляется сотрудником учреждения. Переводы составляются на отдельном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документе, заверяются подписью сотрудника, составившего перевод, и прикладываются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случае невозможности перевода документа привлекается профессиональный переводчик.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Перевод денежных (финансовых) документов заверяется нотариусом.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Если документы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языке составлены по типовой форме (идентичны по количеству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граф, их названию, расшифровке работ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д. и отличаются только суммой), то в отношении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постоянных показателей достаточно однократного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русский язык. Впоследствии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нужно только изменяющиеся показатели данного первичного документа.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31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9. Учреждение использует унифицированные формы регистров бухучета, перечисленные в приложении 3 к приказу № 52н и приложении 3 к приказу № 61н. При необходимости формы регистров, которые не унифицированы, разрабатываются самостоятельно.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 157н, подпункт «г» пункта 9 СГС «Учетная политика, оценочные значения и ошибки».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Формирование электронных регистров бухучета осуществляется в следующем порядке: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регистрах в хронологическом порядке систематизируются первичные (сводные) учетные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документы по датам совершения операций, дате принятия к учету первичного документа;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 операций (ф. 0509213) по всем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забалансовым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счетам формируется ежемесячно в случае, если в отчетном месяце были обороты по счету;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 расходных ордеров составляется ежемесячно, в последний рабочий день месяца;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 дней, включая день оформления ордера;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 учету,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мере внесения изменений (данных о переоценке, модернизации, реконструкции,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выбытии. При 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ежегодно,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года, со сведениями о начисленной амортизации;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</w:p>
    <w:p w:rsidR="00F96565" w:rsidRPr="00D2178C" w:rsidRDefault="00D217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:rsidR="00F96565" w:rsidRPr="00D2178C" w:rsidRDefault="00D2178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установлено законодательством РФ.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167 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Методические указания, утвержденные приказом Минфина от 30.03.2015 № 52н.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Учетные регистры по операциям, указанным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составляются отдельно.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10. Журнал операций расчетов по оплате труда, денежному довольствию и стипендиям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0504071) ведется раздельно по кодам финансового обеспечения деятельности и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счетам:</w:t>
      </w:r>
    </w:p>
    <w:p w:rsidR="00F96565" w:rsidRPr="00D2178C" w:rsidRDefault="00D217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Х.302.13.000 «Расчеты по начислениям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выплаты по оплате труда»;</w:t>
      </w:r>
    </w:p>
    <w:p w:rsidR="00F96565" w:rsidRPr="00D2178C" w:rsidRDefault="00D217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Х.302.12.000 «Расчеты по прочим несоциальным выплатам персоналу в денежной форме»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КБК Х.302.14.000 «Расчеты по прочим несоциальным выплатам персоналу в натуральной форме»;</w:t>
      </w:r>
    </w:p>
    <w:p w:rsidR="00F96565" w:rsidRPr="00D2178C" w:rsidRDefault="00D217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КБК Х.302.66.000 «Расчеты по социальным пособиям и компенсациям персоналу в денежной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форме» и КБК Х.302.67.000 «Расчеты по социальным компенсациям персоналу в натуральной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форме»;</w:t>
      </w:r>
    </w:p>
    <w:p w:rsidR="00F96565" w:rsidRPr="00D2178C" w:rsidRDefault="00D2178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Х.302.96.000 «Расчеты по иным выплатам текущего характера физическим лицам».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257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 Журналам операций присваиваются номера согласно приложению 11. По операциям, указанным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журналы операций ведутся отдельно.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 подписываются главным бухгалтером и бухгалтером, составившим журнал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операций.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 (ф. 0504071) ведутся раздельно по кодам финансового обеспечения. Журналы формируются ежемесячно в последний день месяца. К журналам прилагаются первичные учетные документы согласно приложению 18.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12. Первичные и сводные учетные документы, бухгалтерские регистры составляются в форме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электронного документа, подписанного квалифицированной электронной подписью.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отсутствии возможности составить документ, регистр в электронном виде, он может быть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составлен на бумажном носителе и заверен собственноручной подписью.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13. 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 дата заверения.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заверении многостраничного документа заверяется копия каждого листа.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5 статьи 9 Закона от 06.12.2011 № 402-ФЗ, пункт 11 Инструкции к Единому 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счетов № 157н, пункт 32 СГС «Концептуальные основы бухучета и отчетности», Методические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указания, утвержденные приказом Минфина от 30.03.2015 № 52н, статья 2 Закона от 06.04.2011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63-ФЗ.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 </w:t>
      </w:r>
      <w:r w:rsidR="00785175">
        <w:rPr>
          <w:rFonts w:hAnsi="Times New Roman" w:cs="Times New Roman"/>
          <w:color w:val="000000"/>
          <w:sz w:val="24"/>
          <w:szCs w:val="24"/>
          <w:lang w:val="ru-RU"/>
        </w:rPr>
        <w:t>ЛОГБУ «</w:t>
      </w:r>
      <w:proofErr w:type="spellStart"/>
      <w:r w:rsidR="008C6A5F">
        <w:rPr>
          <w:rFonts w:hAnsi="Times New Roman" w:cs="Times New Roman"/>
          <w:color w:val="000000"/>
          <w:sz w:val="24"/>
          <w:szCs w:val="24"/>
          <w:lang w:val="ru-RU"/>
        </w:rPr>
        <w:t>Сланцевский</w:t>
      </w:r>
      <w:proofErr w:type="spellEnd"/>
      <w:r w:rsidR="007851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85175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="008C6A5F">
        <w:rPr>
          <w:rFonts w:hAnsi="Times New Roman" w:cs="Times New Roman"/>
          <w:color w:val="000000"/>
          <w:sz w:val="24"/>
          <w:szCs w:val="24"/>
          <w:lang w:val="ru-RU"/>
        </w:rPr>
        <w:t>ВВиТ</w:t>
      </w:r>
      <w:proofErr w:type="spellEnd"/>
      <w:r w:rsidR="0078517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», – с указанием сведений о сертификате электронной подписи – кому выдан и срок действия. Дополнительно сотрудник бухгалтерии, ответственный за обработку документа, ведение регистра, ставит 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надпись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«Копия верна», дату распечатки и свою подпись.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32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15. В деятельности учреждения используются следующие бланки строгой отчетности:</w:t>
      </w:r>
    </w:p>
    <w:p w:rsidR="00F96565" w:rsidRDefault="00D217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бланки трудовых книжек и вкладышей к ним;</w:t>
      </w:r>
    </w:p>
    <w:p w:rsidR="00785175" w:rsidRPr="00D2178C" w:rsidRDefault="0078517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Учет бланков ведется по стоимости их приобретения.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337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16. Перечень должностей сотрудников, ответственных за учет, хранение и выдачу бланков строгой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отчетности, приведен в приложении 9.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17. Особенности применения первичных документов: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17.1. При ремонте нового оборудования, неисправность которого была выявлена при монтаже,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составляется Акт о выявленных дефектах оборудования по форме № ОС-16 (ф. 0306008).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17.2. На списание призов, подарков, сувениров оформляется Акт о списании материальных запасов (ф. 0504230), к которому должен быть приложен экземпляр приказа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награждении с указанием перечня награждаемых лиц. Если награждение прошло в ходе проведения массового мероприятия, к Акту (ф. 0504230) должны быть приложены экземпляр приказа руководителя о проведении мероприятия и протокол о мероприятии с указанием перечня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награжденных лиц.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17.3. При поступлении имущества и наличных денег от жертвователя или дарителя составляется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 в произвольной форме, в котором:</w:t>
      </w:r>
    </w:p>
    <w:p w:rsidR="00F96565" w:rsidRPr="00D2178C" w:rsidRDefault="00D217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указаны обязательные реквизиты, предусмотренные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пунктом 25 СГС «Концептуальные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основы бухучета и отчетности»;</w:t>
      </w:r>
    </w:p>
    <w:p w:rsidR="00F96565" w:rsidRPr="00D2178C" w:rsidRDefault="00D2178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поставлены подписи передающей и принимающей стороны.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Если имущество и наличные деньги поступают без оформления письменного договора, передающая сторона:</w:t>
      </w:r>
    </w:p>
    <w:p w:rsidR="00F96565" w:rsidRPr="00D2178C" w:rsidRDefault="00D2178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делает в акте запись о том, что имущество или деньги переданы безвозмездно;</w:t>
      </w:r>
    </w:p>
    <w:p w:rsidR="00F96565" w:rsidRPr="00D2178C" w:rsidRDefault="00D2178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указывает цели, на которые необходимо использовать пожертвованные деньги или имущество.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17.4. Аналитический учет расчетов по пенсиям, пособиям и иным социальным выплатам,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подопечные получают через учреждение, ведется в Карточке учета средств и расчетов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0504051) в разрезе каждого получателя.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257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17.5. 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трудового распорядка.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графах 20 и 37 отражаются итоговые данные неявок.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 0504421) дополнен условными обозначениями: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50"/>
        <w:gridCol w:w="661"/>
      </w:tblGrid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выходные дни (оплачиваемые)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 под стражу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ЗС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в пути к месту вахты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ДП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Нерабочий оплачиваемый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НОД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за вакцинацию с 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ВВ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Приостановка действия трудового договора в связи с мобилизацией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ПД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5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Расширено применение буквенного кода «Г» – Выполнение государственных обязанностей –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случаев выполнения сотрудниками общественных обязанностей (например, для регистрации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медицинского освидетельствования перед сдачей крови, дней сдачи крови, дней, когда сотрудник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отсутствовал по вызову в военкомат на военные сборы, по вызову в суд и другие госорганы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качестве свидетеля и пр.).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17.6.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Расчеты по заработной плате и другим выплатам оформляются в Расчетной ведомости (ф. 0504402) и Платежной ведомости (ф. 0504403).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17.7. При временном переводе работников на удаленный режим работы обмен документами, которые оформляются в бумажном виде, разрешается осуществлять по электронной почте посредством скан-копий.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Скан-копия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документооборота. Согласованием считается возврат электронного письма от получателя к отправителю со скан-копией подписанного документа.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После окончания режима удаленной работы первичные документы, оформленные посредством обмена скан-копий, распечатываются на бумажном носителе и подписываются собственноручной подписью ответственных лиц.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18. Сотрудник, ответственный за оформление расчетных листков, высылает каждому сотруднику на его корпоративную электронную почту расчетный листок в день выдачи зарплаты за вторую половину месяца</w:t>
      </w:r>
      <w:r w:rsidR="00FC2F53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вручает ему лично на бумажном носителе.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IV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План счетов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с использованием Рабочего плана счетов (приложение 10),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разработанного в соответствии с Инструкцией к Единому плану счетов № 157н, 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174н, за исключением операций, указанных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157н, пункт 19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отчетности», подпункт «б» пункта 9 СГС «Учетная политика,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оценочные значения и ошибки».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отражении в бухучете хозяйственных операций 1–18-е разряды номера счета Рабочего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счетов формируются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4"/>
        <w:gridCol w:w="7117"/>
      </w:tblGrid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D2178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D217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F96565" w:rsidRPr="002C0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F96565" w:rsidRPr="00D2178C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1002 «Социальное обслуживание населения»</w:t>
            </w:r>
            <w:r w:rsidRPr="00D2178C">
              <w:rPr>
                <w:lang w:val="ru-RU"/>
              </w:rPr>
              <w:br/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 целевыми средствами:</w:t>
            </w:r>
          </w:p>
          <w:p w:rsidR="00F96565" w:rsidRPr="00D2178C" w:rsidRDefault="00D2178C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проектов);</w:t>
            </w:r>
          </w:p>
          <w:p w:rsidR="00F96565" w:rsidRPr="00D2178C" w:rsidRDefault="00D2178C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F96565" w:rsidRDefault="00D217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F96565" w:rsidRPr="002C0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F96565" w:rsidRPr="00D2178C" w:rsidRDefault="00D2178C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F96565" w:rsidRDefault="00D2178C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565" w:rsidRPr="00D2178C" w:rsidRDefault="00D2178C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вида источников финансирования</w:t>
            </w:r>
            <w:r w:rsidRPr="00D2178C">
              <w:rPr>
                <w:lang w:val="ru-RU"/>
              </w:rPr>
              <w:br/>
            </w: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</w:p>
        </w:tc>
      </w:tr>
      <w:tr w:rsidR="00F96565" w:rsidRPr="002C0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Pr="00D2178C" w:rsidRDefault="00D2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(деятельности):</w:t>
            </w:r>
          </w:p>
          <w:p w:rsidR="00F96565" w:rsidRPr="00D2178C" w:rsidRDefault="00D2178C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 приносящая доход деятельность (собственные доходы учреждения);</w:t>
            </w:r>
          </w:p>
          <w:p w:rsidR="00F96565" w:rsidRDefault="00D2178C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565" w:rsidRPr="00D2178C" w:rsidRDefault="00D2178C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– субсидия на выполнение государственного задания;</w:t>
            </w:r>
          </w:p>
          <w:p w:rsidR="00F96565" w:rsidRDefault="00D2178C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565" w:rsidRPr="00D2178C" w:rsidRDefault="00D2178C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– субсидии на цели осуществления капитальных вложения</w:t>
            </w:r>
          </w:p>
        </w:tc>
      </w:tr>
      <w:tr w:rsidR="00F96565" w:rsidRPr="002C0C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Pr="00D2178C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Pr="00D2178C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21–21.2 Инструкции к Единому плану счетов № 157н, пункт 2.1 Инструкции № 174н.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счетов, утвержденных в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157н, учреждение применяет дополнительные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счета, утвержденные в Рабочем 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счетов (приложение 10).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157н, пункт 19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В части операций по исполнению публичных обязательств перед гражданами в денежной форме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учреждение ведет бюджетный учет по рабочему Плану счетов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162н.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Методика ведения бухгалтерского учета, оценки отдельных видов имущества и обязательств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1.1. Бухучет ведется по первичным документам, которые проверены сотрудниками бухгалтерии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положением о внутреннем финансовом контроле (приложение 11).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 157н, пункт 23 СГС «Концептуальные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комиссия учреждения по поступлению и выбытию активов.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54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1.3. В случае если для показателя, необходимого для ведения бухгалтерского учета, не установлен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метод оценки в законодательстве и в настоящей учетной политике, то величина оценочного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показателя определяется профессиональным суждением главного бухгалтера.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1.4. Принятие к учету основных средства, нематериальных и непроизведенных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НФА (ф. 0510441). При этом формирование дополнительных документов, в частности Акт о приеме-передаче объектов нефинансовых активов (ф. 0504101), Приходный ордер на приемку материальных ценностей (нефинансовых активов) (ф. 0504207) в этом случае не требуется.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бесконтактные термометры, диспенсеры для антисептиков, штампы, печати и инвентарь. Перечень объектов, которые относятся к группе «Инвентарь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 и хозяйственный», приведен в приложении 12.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полезного и ожидаемого использования:</w:t>
      </w:r>
    </w:p>
    <w:p w:rsidR="00F96565" w:rsidRDefault="00D2178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 полки,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кровати, тумбочки и т. д.;</w:t>
      </w:r>
    </w:p>
    <w:p w:rsidR="00F96565" w:rsidRPr="00D2178C" w:rsidRDefault="00D2178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 в составе одного рабочего места: системные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блоки, мониторы, компьютерные мыши, клавиатуры, принтеры, сканеры, колонки,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акустические системы, микрофоны, веб-камеры, устройства захвата видео, внешние ТВ-тюнеры, внешние накопители на жестких дисках;</w:t>
      </w:r>
    </w:p>
    <w:p w:rsidR="00F96565" w:rsidRDefault="00D2178C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Не считается существенной стоимость до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000 руб. за один имущественный объект.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2.3. Уникальный инвентарный номер состоит из десяти знаков и присваивается в порядке:</w:t>
      </w:r>
    </w:p>
    <w:p w:rsidR="00F96565" w:rsidRPr="00D2178C" w:rsidRDefault="00D2178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амортизационная группа, к которой отнесен объект при принятии к учету (при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отнесении инвентарного объекта к 10-й амортизационной группе в данном разряде проставляется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«0»);</w:t>
      </w:r>
    </w:p>
    <w:p w:rsidR="00F96565" w:rsidRPr="00D2178C" w:rsidRDefault="00D2178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2–4-й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код объекта учета синтетического счета в Плане счетов бухгалтерского 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(приложение 1 к приказу Минфина от 16.10.2010 № 174н);</w:t>
      </w:r>
    </w:p>
    <w:p w:rsidR="00F96565" w:rsidRPr="00D2178C" w:rsidRDefault="00D2178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5–6-й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код группы и вида синтетического счета Плана счетов бухгалтерского 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(приложение 1 к приказу Минфина от 16.10.2010 № 174н);</w:t>
      </w:r>
    </w:p>
    <w:p w:rsidR="00F96565" w:rsidRPr="00D2178C" w:rsidRDefault="00D2178C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7–10-й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нефинансового актива.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«Основные средства», пункт 46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2.4 Присвоенный объекту инвентарный номер наносится:</w:t>
      </w:r>
    </w:p>
    <w:p w:rsidR="00F96565" w:rsidRPr="00D2178C" w:rsidRDefault="00D2178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объекты недвижимого имущества, строения и сооружения – несмываемой краской;</w:t>
      </w:r>
    </w:p>
    <w:p w:rsidR="00F96565" w:rsidRPr="00D2178C" w:rsidRDefault="00D2178C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остальные основные средства – путем прикрепления водостойкой инвентаризационной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наклейки с номером.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случае если объект является сложным (комплексом конструктивно-сочлененных предметов),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инвентарный номер обозначается на каждом составляющем элементе тем же способом, что 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сложном объекте.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2.5.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F96565" w:rsidRDefault="00D2178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F96565" w:rsidRDefault="00D2178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F96565" w:rsidRDefault="00D2178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инвентарь производственный и хозяйственный;</w:t>
      </w:r>
    </w:p>
    <w:p w:rsidR="00F96565" w:rsidRDefault="00D2178C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многолетние насаждения;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2.6. В случае частичной ликвидации или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стоимость таких частей определяется пропорционально 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F96565" w:rsidRDefault="00D2178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площади;</w:t>
      </w:r>
    </w:p>
    <w:p w:rsidR="00F96565" w:rsidRDefault="00D2178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объему;</w:t>
      </w:r>
    </w:p>
    <w:p w:rsidR="00F96565" w:rsidRDefault="00D2178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весу;</w:t>
      </w:r>
    </w:p>
    <w:p w:rsidR="00F96565" w:rsidRPr="00D2178C" w:rsidRDefault="00D2178C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 выбытию активов.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, реконструкций, в том числе с элементами реставраций, технических перевооружений) 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F96565" w:rsidRDefault="00D2178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F96565" w:rsidRDefault="00D2178C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28 СГС «Основные средства».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F96565" w:rsidRPr="00D2178C" w:rsidRDefault="00D2178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 применением коэффициента 2 – на основные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средства группы «Транспортные средства», а также на компьютерное оборудование и сотовые телефоны;</w:t>
      </w:r>
    </w:p>
    <w:p w:rsidR="00F96565" w:rsidRPr="00D2178C" w:rsidRDefault="00D2178C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 – на остальные объекты основных средств.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2.9. В случаях, когда установлены одинаковые сроки полезного использования и метод расчета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амортизации всех структурных частей единого объекта основных средств, учреждение объединяет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такие части для определения суммы амортизации.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40 СГС «Основные средства».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2.10. При переоценке объекта основных средств накопленная амортизация на дату переоценки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пересчитывается пропорционально изменению первоначальной стоимости объекта таким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образом, чтобы его остаточная стоимость после переоценки равнялась его переоцененной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стоимости. При этом балансовая стоимость и накопленная амортизация увеличиваются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41 СГС «Основные средства».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поступлению и выбытию в соответствии с пунктом 35 СГС «Основные средства». Состав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активов установлен в приложении 1 настоящей учетной политики.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2.12. Имущество, относящееся к категории особо ценного имущества (ОЦИ), определяет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активов (приложение 1). Такое имущество принимается к учету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основании выписки из протокола комиссии.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2.13. Основные средства стоимостью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 эксплуатации,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балансовой стоимости.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пункт 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пункт 373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Инструкции к Единому 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2.14. При приобретении и (или) создании основных средств за счет средств, полученных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разным видам деятельности, сумма вложений, сформированных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Х.106.00.000,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переводится на код вида деятельности 4 «Субсидии на выполнение 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(муниципального) задания».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2.15.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который ранее приобретен (создан) учреждением за счет средств от приносящей доход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деятельности, стоимость этого объекта переводится с кода вида деятельности «2» на код вида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деятельности «4». Одновременно переводится сумма начисленной амортизации.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2.16. Локально-вычислительная сеть (ЛВС) и охранно-пожарная сигнализация (ОПС) 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отдельные инвентарные объекты не учитывается. Отдельные элементы ЛВС и ОПС,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соответствуют критериям основных средств, установленным СГС «Основные средства»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учитываются как отдельные основные средства. Элементы ЛВС или ОПС для которых установлен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одинаковый срок полезного использования, учитываются как единый инвентарный объект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установленном в пункте 2.2 раздела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2.17. Расходы на доставку нескольких имущественных объектов распределяются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первоначальную стоимость этих объектов пропорционально их стоимости, указанной в договоре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поставки.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2.18. Передача в пользование объектов, которые содержатся за счет учреждения, отражается 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внутреннее перемещение. Учет таких объектов ведется на дополнительном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43П «Имущество, переданное в пользование, – не объект аренды».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2.19. Ответственными за хранение технической документации на объекты основных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являются ответственные лица, за которыми закреплены объекты. Если на основное средство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производитель (поставщик) предусмотрел гарантийный срок, ответственное лицо хранит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гарантийные талоны.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2.20. Объекты библиотечного фонда стоимостью до 100 000 руб. учитываются в регистрах бухучета в денежном выражении общей суммой без количественного учета в разрезе 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кодов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обеспечения:</w:t>
      </w:r>
    </w:p>
    <w:p w:rsidR="00F96565" w:rsidRPr="00D2178C" w:rsidRDefault="00D2178C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 – приносящая доход деятельность (собственные доходы учреждения);</w:t>
      </w:r>
    </w:p>
    <w:p w:rsidR="00F96565" w:rsidRPr="00D2178C" w:rsidRDefault="00D2178C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 – субсидия на выполнение государственного задания;</w:t>
      </w:r>
    </w:p>
    <w:p w:rsidR="00F96565" w:rsidRDefault="00D2178C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субсидии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Учет ведется в Инвентарной карточке группового учета основных средств (ф. 0504032). На каждый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объект библиотечного фонда стоимостью свыше 100 000 руб. открывается отдельная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(ф. 0504031).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объектов библиотечного фонда в регистрах индивидуального и суммового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учета ведется сотрудниками библиотеки в соответствии с Порядком, утвержденным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Минкультуры от 08.10.2012 № 1077.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3.1. Начисление амортизации осуществляется следующим образом:</w:t>
      </w:r>
    </w:p>
    <w:p w:rsidR="00F96565" w:rsidRPr="00D2178C" w:rsidRDefault="00D2178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 применением коэффициента 2 – на нематериальные активы группы «Научные исследования (научно-исследовательские разработки)»;</w:t>
      </w:r>
    </w:p>
    <w:p w:rsidR="00F96565" w:rsidRPr="00D2178C" w:rsidRDefault="00D2178C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 – на остальные объекты нематериальных активов.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30, 31 СГС «Нематериальные активы».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3.2. Первоначальной стоимостью объекта нематериальных активов, приобретаемого в результате необменной операции, является его справедливая стоимость на дату приобретения.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3.3. Продолжительность периода, в течение которого предполагается использовать НМА, ежегодно определяется Комиссией по поступлению и выбытию активов.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Срок полезного использования объекта НМА – секрета производства (ноу-хау) устанавливается исходя из срока, в течение которого соблюдается конфиденциальность сведений в отношении такого объекта, в том числе путем введения режима коммерческой тайны. Если срок охраны конфиденциальности не установлен, в учете возникает объект НМА с неопределенным сроком полезного использования.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Изменение продолжительности оставшегося периода использования НМА является существенным, если это изменение (разница между продолжительностью оставшегося текущего периода использования и предполагаемого) составляет 10 % или более от продолжительности оставшегося текущего периода. Срок полезного использования таких объектов НМА подлежит уточнению.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3.4. Учреждение дополнительно раскрывает данные по группам нематериальных активов раздельно по объектам, которые созданы собственными силами, и прочим объектам в части изменения стоимости объектов в результате недостач и излишков.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44 СГС «Нематериальные активы».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Непроизведенные активы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Объект непроизведенных активов, по которому комиссия по поступлению и выбытию активов установила, что он не соответствует условиям признания актива, учитывается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 «Материальные ценности, принятые на хранение».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7 СГС «Непроизведенные активы»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4.2. Справедливая стоимость земельного участка, впервые вовлекаемого в хозяйственный оборот, на которые не разграничена государственная собственность и которые не внесены в ЕГРН, рассчитывается на основе кадастровой стоимости аналогичного земельного участка, который внесен в ЕГРН.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 СГС «Непроизведенные активы»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4.3. Каждому инвентарному объекту непроизведенных активов в момент принятия к бухгалтерскому учету присваивается инвентарный номер. Инвентарный номер объекта непроизведенных активов состоит из пятнадцати знаков, определяемый последовательно по мере принятия к учету непроизведенных активов – Х.Х.ХХХХХХ.ХХХХ, где:</w:t>
      </w:r>
    </w:p>
    <w:p w:rsidR="00F96565" w:rsidRPr="00D2178C" w:rsidRDefault="00D2178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 разряд – код синтетической группы инвентарного объекта непроизведенных активов по счету 103 «Непроизведенные активы» – «3»;</w:t>
      </w:r>
    </w:p>
    <w:p w:rsidR="00F96565" w:rsidRPr="00D2178C" w:rsidRDefault="00D2178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 разряд – код вида инвентарного номера «1» – индивидуальный инвентарный объект;</w:t>
      </w:r>
    </w:p>
    <w:p w:rsidR="00F96565" w:rsidRPr="00D2178C" w:rsidRDefault="00D2178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3–8 разряды – порядковый номер инвентарного объекта (000001, 000002 и т.д.);</w:t>
      </w:r>
    </w:p>
    <w:p w:rsidR="00F96565" w:rsidRDefault="00D2178C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9–12 разряды – внутренний групповой инвентарный номер (0001, 0002 и т.д.).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указывается 0000.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81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4.4. Аналитический учет вложений в непроизведенные активы ведется в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многографной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карточке (ф. 0504054).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128 Инструкции к Единому плану счетов № 157н.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Материальные запасы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5.1. Учреждение учитывает в составе материальных запасов материальные объекты,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пунктах 98–99 Инструкции к Единому плану счетов № 157н, а также производственный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хозяйственный инвентарь, перечень которого приведен в приложении 12.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5.2. В составе прочих материальных запасов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Х.105.36.000 учитываются, в том числе:</w:t>
      </w:r>
    </w:p>
    <w:p w:rsidR="00F96565" w:rsidRPr="00D2178C" w:rsidRDefault="00D2178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продукты питания и предметы первой необходимости, приобретенные для больных туберкулезом и предназначенные для выдачи им в виде наборов в качестве мер социальной поддержки в рамках борьбы с туберкулезом;</w:t>
      </w:r>
    </w:p>
    <w:p w:rsidR="00F96565" w:rsidRPr="00D2178C" w:rsidRDefault="00D2178C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оборудование, приобретенное для реабилитации и адаптации инвалидов и предназначенное для выдачи им в порядке очередности.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5.3. По фактической стоимости каждой единицы списываются следующие материальные запасы:</w:t>
      </w:r>
    </w:p>
    <w:p w:rsidR="00F96565" w:rsidRPr="00D2178C" w:rsidRDefault="00D2178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специальные инструменты и специальные приспособления;</w:t>
      </w:r>
    </w:p>
    <w:p w:rsidR="00F96565" w:rsidRPr="00D2178C" w:rsidRDefault="00D2178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оборудование, приобретенное для реабилитации и адаптации инвалидов;</w:t>
      </w:r>
    </w:p>
    <w:p w:rsidR="00F96565" w:rsidRPr="00D2178C" w:rsidRDefault="00D2178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драгоценные и другие металлы для протезирования;</w:t>
      </w:r>
    </w:p>
    <w:p w:rsidR="00F96565" w:rsidRPr="00D2178C" w:rsidRDefault="00D2178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оборудование, требующее монтажа и предназначенное для установки;</w:t>
      </w:r>
    </w:p>
    <w:p w:rsidR="00F96565" w:rsidRPr="00D2178C" w:rsidRDefault="00D2178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запчасти и другие материалы, предназначенные для изготовления других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 и основных средств;</w:t>
      </w:r>
    </w:p>
    <w:p w:rsidR="00F96565" w:rsidRDefault="00D2178C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Остальные материальные запасы списываются по средней фактической стоимости.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108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5.4. Предметы мягкого инвентаря маркирует кладовщик в присутствии одного из членов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нефинансовых активов. Маркировочные штампы хранятся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заместителя руководителя по административно-хозяйственной части. Срок маркировки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не позднее дня, следующего за днем поступления мягкого инвентаря на склад.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5.5. Мягкий инвентарь, поступивший в учреждение в комплектах, разукомплектовывается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учитывается поштучно, что оформляется самостоятельно разработанным актом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5.6. Ответственное лицо ведет предметно-количественный учет медикаментов и перевязочных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средств. В регистрах бухгалтерского учета учет медикаментов и перевязочных средств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суммовом (денежном) выражении.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Единица учета материальных запасов в учреждении – номенклатурная (реестровая) единица.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Исключения: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а) материальные запасы с ограниченным сроком годности – продукты питания, медикаменты и другие, а также товары для продажи. Единица учета таких материальных запасов – партия.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Решение о применении единицы учета «партия» принимает</w:t>
      </w:r>
      <w:r w:rsidRPr="00D2178C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бухгалтер на основе своего профессионального суждения.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группы материальных запасов, характеристики которых совпадают, а также следующие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запасы:</w:t>
      </w:r>
      <w:r w:rsidRPr="00D2178C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7"/>
        <w:gridCol w:w="2384"/>
      </w:tblGrid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</w:tr>
      <w:tr w:rsidR="00F965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56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Подгруппа «Одежда и обувь»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Халат поварской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Колпак поварской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56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Подгруппа «Постельные принадлежности»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Подушка пуховая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Подушка синтетическая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Простынь односпальная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Пододеяльник односпальный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56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Подгруппа «Прочие материальные запасы»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Ветошь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кг</w:t>
            </w:r>
          </w:p>
        </w:tc>
      </w:tr>
      <w:tr w:rsidR="00F965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5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Единица учета таких материальных запасов – однородная (реестровая) группа запасов.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Решение о применении единицы учета «однородная (реестровая) группа запасов» в отношении материальных запасов, характеристики которых совпадают,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бухгалтер на основе своего профессионального суждения.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Если в первичных документах поставщика единицы измерения отличаются от тех, которые использует учреждение, ответственный сотрудник оформляет акт перевода единиц измерения. Акт прикладывают к первичным документам поставщика.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8 СГС «Запасы».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5.8. В целях аналитического (управленческого) учета незавершенное производство отражается на дополнительном счете Рабочего плана счетов 0.109.69.000 «Себестоимость незавершенного производства готовой продукции, работ, услуг».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12 СГС «Запасы».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5.9. Товары, переданные в реализацию, отражаются по цене реализации с обособлением торговой наценки.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 СГС «Запасы».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5.10.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из следующих факторов:</w:t>
      </w:r>
    </w:p>
    <w:p w:rsidR="00F96565" w:rsidRPr="00D2178C" w:rsidRDefault="00D2178C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их справедливой стоимости на дату принятия к бухгалтерскому учету, рассчитанной методом рыночных цен;</w:t>
      </w:r>
    </w:p>
    <w:p w:rsidR="00F96565" w:rsidRPr="00D2178C" w:rsidRDefault="00D2178C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5.11.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18 СГС «Запасы».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5.12.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СГС «Запасы».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5.13. Учреждение применяет следующий порядок подстатей КОСГУ в части учета материальных запасов: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5.13.1.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запасы». Маски и перчатки, приобретенные для комплектов одежды, учитываются на счете 105.05 и по КОСГУ 345.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5.13.2. Специальные жидкости для автомобиля (тормозная,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стеклоомывающая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, тосол и другие охлаждающие) учитываются на счете 105.03 и по КОСГУ 343.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5.14. При приобретении и (или) создании материальных запасов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5.15. Учет материальных ценностей на хранении ведется обособленно по видам имущества с применением дополнительных кодов к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забалансовому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счету 02 «Материальные ценности на хранении» (приложение 6).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разрезе:</w:t>
      </w:r>
    </w:p>
    <w:p w:rsidR="00F96565" w:rsidRPr="00D2178C" w:rsidRDefault="00D2178C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имущества, принятого на временное хранение от подопечных, –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02.1;</w:t>
      </w:r>
    </w:p>
    <w:p w:rsidR="00F96565" w:rsidRPr="00D2178C" w:rsidRDefault="00D2178C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имущества, которое учреждение решило списать, и которое числится за балансом до момента его демонтажа, утилизации, уничтожения, –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02.2;</w:t>
      </w:r>
    </w:p>
    <w:p w:rsidR="00F96565" w:rsidRPr="00D2178C" w:rsidRDefault="00D2178C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другого имущества на хранении –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02.3.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 157н, пункт 19 СГС «Концептуальные основы 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5.16. Материальные запасы (мягкий инвентарь) изготавливаемые для нужд учреждения и принимаются к учету по фактической стоимости на основании Требования-накладной (ф. 0504204).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5.17. Установлены следующие особенности учета материальных запасов: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5.17.1. Особенности учета транспортно-заготовительных расходов.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фактическую стоимость материальных запасов включаются транспортно-заготовительные расходы (ТЗР), в том числе:</w:t>
      </w:r>
    </w:p>
    <w:p w:rsidR="00F96565" w:rsidRPr="00D2178C" w:rsidRDefault="00D2178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 погрузочно-разгрузочными работами;</w:t>
      </w:r>
    </w:p>
    <w:p w:rsidR="00F96565" w:rsidRDefault="00D2178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транспортировку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 расходы, связанные с заготовкой и доставкой материальных запасов;</w:t>
      </w:r>
    </w:p>
    <w:p w:rsidR="00F96565" w:rsidRDefault="00D2178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доставки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недостача и порча в пределах норм естественной убыли;</w:t>
      </w:r>
    </w:p>
    <w:p w:rsidR="00F96565" w:rsidRPr="00D2178C" w:rsidRDefault="00D2178C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наценки, надбавки, комиссионные вознаграждения посредникам.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доставке разнородных материальных запасов одним транспортным средством ТЗР распределяются пропорционально количеству материальных запасов, их весу или объему в зависимости от ассортимента полученных активов.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Если в одну поставку включено несколько разнородных групп материальных запасов, то сначала ТЗР распределяются между этими группами.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5.17.2. Особенности приобретения и учета горюче-смазочных материалов (ГСМ).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Снабжение автомобильного транспорта ГСМ проводится по топливным картам. Исключение составляют выезды в командировку на автомобиле учреждения, когда по пути следования отсутствуют АЗС с оплатой по топливным картам.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Нормы на расходы горюче-смазочных материалов (ГСМ)</w:t>
      </w:r>
      <w:r w:rsidR="00FC2F53">
        <w:rPr>
          <w:rFonts w:hAnsi="Times New Roman" w:cs="Times New Roman"/>
          <w:color w:val="000000"/>
          <w:sz w:val="24"/>
          <w:szCs w:val="24"/>
          <w:lang w:val="ru-RU"/>
        </w:rPr>
        <w:t xml:space="preserve"> на автотранспорт и дизель-генераторную станцию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разрабатываются </w:t>
      </w:r>
      <w:r w:rsidR="00FC2F53">
        <w:rPr>
          <w:rFonts w:hAnsi="Times New Roman" w:cs="Times New Roman"/>
          <w:color w:val="000000"/>
          <w:sz w:val="24"/>
          <w:szCs w:val="24"/>
          <w:lang w:val="ru-RU"/>
        </w:rPr>
        <w:t>учреждением самостоятельно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и утверждаются приказом руководителя учреждения. Ежегодно приказом руководителя утверждаются период применения зимней надбавки к нормам расхода ГСМ и ее величина.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ГСМ списываются на расходы по фактическому расходу на основании путевых листов</w:t>
      </w:r>
      <w:r w:rsidR="00FC2F53">
        <w:rPr>
          <w:rFonts w:hAnsi="Times New Roman" w:cs="Times New Roman"/>
          <w:color w:val="000000"/>
          <w:sz w:val="24"/>
          <w:szCs w:val="24"/>
          <w:lang w:val="ru-RU"/>
        </w:rPr>
        <w:t xml:space="preserve"> и расчета потребления топлива дизель-генераторной станции, 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но не выше норм, установленных приказом руководителя учреждения.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5.17.3. Особенности использования и учета мягкого инвентаря.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Для учета мягкого инвентаря применяется книга учета материальных ценностей (ф. 0504042), которую ведут материально ответственные лица. Учитывается мягкий инвентарь по наименованиям, сортам и количеству — для каждого наименования объекта учета используется отдельная страница. Бухгалтерия учреждения систематически контролирует поступление и расходование мягкого инвентаря, находящегося на складе и в местах хранения, а также сверяет данные учета инвентаря с записями, которые ведутся на складе. Результаты таких проверок фиксируются соответствующими записями на отдельной странице в конце книги учета материальных ценностей.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Все предметы мягкого инвентаря при поступлении на склад маркируются. Маркировка проводится штампом несмываемой краской без порчи внешнего вида предмета. На штампе указывается наименование учреждения. Маркировку производит сотрудник склада в присутствии заместителя директора по административно-хозяйственной работе и бухгалтера по учету нефинансовых активов.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выдаче мягкого инвентаря в эксплуатацию проводится дополнительная маркировку с указанием года и месяца выдачи со склада.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Маркировочные штампы хранит руководитель учреждения.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Мягкий инвентарь выдается в эксплуатацию по ведомости выдачи материальных ценностей на нужды учреждения (ф. 0504210).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административно-хозяйственной работе организует надлежащий уход, хранение, своевременную химическую чистку, стирку, дезинфекцию, обезвреживание, сушку, а также ремонт и замену предметов мягкого инвентаря.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Операции по перемещению мягкого инвентаря между материально ответственными лицами отражаются путем изменения материально ответственного лица в карточке количественно-суммового учета материальных ценностей (ф. 0504041).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Предметы мягкого инвентаря списываются при полной их изношенности по решению комиссии по поступлению и выбытию активов.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присутствии комиссии списанный мягкий инвентарь уничтожается или превращается в ветошь (разрезается, рвется и т. д.). Пригодная для использования в хозяйственных целях ветошь принимается на склад с указанием веса, затем используется для уборки помещений.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Ветошь принимается к учету на основании Требования-накладной (ф. 0504204) по справедливой стоимости, определенной комиссией по поступлению и выбытию активов методом рыночных цен.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5.17.4. Особенности использования и учета хозяйственного инвентаря.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правил, установленных пунктом 2.1 раздела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 При этом, независимо от срока полезного использования, учитываются как материальные запасы: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— швабры, грабли, метлы, веники;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— инструменты: слесарно-монтажный, столярно-плотницкий, строительный;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— канцтовары, за исключением калькуляторов.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Выдача хозяйственного инвентаря (материалов) на нужды учреждения производится исходя из месячной потребности в нем. Нормы потребности в хозяйственных материалах определяет комиссия учреждения по поступлению и выбытию активов ежегодно на основании сложившихся фактических данных за прошлый год и утверждает отдельным приказом руководителя.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5.17.5. Особенности учета карт </w:t>
      </w:r>
      <w:proofErr w:type="spellStart"/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тахографа</w:t>
      </w:r>
      <w:proofErr w:type="spellEnd"/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водителя.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Карты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тахографа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не признаются активом учреждения, поскольку учреждение не вправе без согласия водителя изъять карту при его увольнении, уничтожить ее или аннулировать. В целях управленческого учета и контроля за сохранностью карты учитываются на дополнительном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50К «Карты водителей для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тахографа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5.17.6. Учет запчастей за балансом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09 «Запасные части к транспортным средствам, выданные взамен изношенных» ведется в условной оценке 1 руб. за 1 шт. Учету подлежат запасные части и другие комплектующие, которые могут быть использованы на других автомобилях (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запчасти и комплектующие), такие как: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автомобильные шины — четыре единицы на один легковой автомобиль;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колесные диски — четыре единицы на один легковой автомобиль;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аккумуляторы — одна единица на один автомобиль;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наборы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автоинструмента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— одна единица на один автомобиль;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аптечки — одна единица на один автомобиль;</w:t>
      </w:r>
    </w:p>
    <w:p w:rsidR="00F96565" w:rsidRPr="00D2178C" w:rsidRDefault="00D2178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огнетушители— одна единица на один автомобиль;</w:t>
      </w:r>
    </w:p>
    <w:p w:rsidR="00F96565" w:rsidRDefault="00D2178C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Сезонная замена шин собственными силами отражается в акте о сезонной замене шин в автомобиле, форма которого разработана учреждением самостоятельно.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 счету ведется в разрезе автомобилей и ответственных лиц.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отражается:</w:t>
      </w:r>
    </w:p>
    <w:p w:rsidR="00F96565" w:rsidRPr="00D2178C" w:rsidRDefault="00D2178C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установке (передаче материально ответственному лицу) соответствующих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запчастей после списания со счета 0.105.36.000 «Прочие материальные запасы — иное движимое имущество учреждения»;</w:t>
      </w:r>
    </w:p>
    <w:p w:rsidR="00F96565" w:rsidRPr="00D2178C" w:rsidRDefault="00D2178C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09.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 счету отражается:</w:t>
      </w:r>
    </w:p>
    <w:p w:rsidR="00F96565" w:rsidRPr="00D2178C" w:rsidRDefault="00D2178C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передаче на другой автомобиль;</w:t>
      </w:r>
    </w:p>
    <w:p w:rsidR="00F96565" w:rsidRPr="00D2178C" w:rsidRDefault="00D2178C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передаче другому материально ответственному лицу вместе с автомобилем.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отражается:</w:t>
      </w:r>
    </w:p>
    <w:p w:rsidR="00F96565" w:rsidRPr="00D2178C" w:rsidRDefault="00D2178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списании автомобиля по установленным основаниям;</w:t>
      </w:r>
    </w:p>
    <w:p w:rsidR="00F96565" w:rsidRPr="00D2178C" w:rsidRDefault="00D2178C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установке новых запчастей взамен непригодных к эксплуатации.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349–350 Инструкции к Единому плану счетов № 157н.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5.18. Особенности списания материальных запасов: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5.18.1. Списание материальных запасов производится по средней фактической стоимости.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108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5.18.2. Выдача в эксплуатацию на нужды учреждения канцелярских принадлежностей, лекарственных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препаратов, запасных частей и хозяйственных материалов оформляется Ведомостью выдачи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материальных ценностей на нужды учреждения (ф. 0504210). Эта ведомость является основанием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для списания материальных запасов.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Мягкий и хозяйственный инвентарь, посуда списываются по Акту о списании мягкого и хозяйственного инвентаря (ф. 0504143).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Продукты питания, выданные в столовую, списываются на основании Меню-требования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выдачу продуктов питания (ф. 0504202).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5.18.3. Остальные материальные запасы, выданные ответственным лицам, списываются по решению комиссии по поступлению и выбытию активов на основании:</w:t>
      </w:r>
    </w:p>
    <w:p w:rsidR="00F96565" w:rsidRDefault="00D2178C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путевых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0340002, 0345001, 0345002, 0345004, 0345005, 0345007);</w:t>
      </w:r>
    </w:p>
    <w:p w:rsidR="00F96565" w:rsidRPr="00D2178C" w:rsidRDefault="00D2178C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акта о списании материальных запасов (ф. 0504230);</w:t>
      </w:r>
    </w:p>
    <w:p w:rsidR="00F96565" w:rsidRPr="00D2178C" w:rsidRDefault="00D2178C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акта о списании мягкого и хозяйственного инвентаря (ф. 0504143).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5.18.4. Выдача материалов, на которые установлен лимит (нормы) расхода, производится на основании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лимитно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-заборных карт (по ф. М-8, утв. постановлением Госкомстата России от 30.10.1997 № 71а). Разноска из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лимитно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-заборных карт в книги данных об отпуске материальных запасов может производиться по мере закрытия карт, но не позднее последнего числа месяца.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Прием-сдача первичных учетных документов оформляется составлением реестра, в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котором бухгалтер по учету нефинансовых активов расписывается в получении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документов.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Сдача складом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лимитно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-заборных карт производится после использования лимита. В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начале месяца должны быть сданы все карты за прошлый месяц, независимо от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использования лимита.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лимитно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-заборная карта была выдана на квартал, она сдается в начале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следующего квартала, а в начале второго и третьего месяцев текущего квартала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сдаются месячные талоны от квартальных карт, если талоны оформлялись.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До сдачи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лимитно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-заборных карт их данные выверяются с экземплярами карт того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подразделения, которому были выданы материальные запасы. Выверка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подтверждается подписями заведующего складом (кладовщика) и ответственного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сотрудника подразделения учреждения, получавшего материальные запасы.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5.18.5. При перевозке материальных запасов к покупателю автотранспортом, собственным или привлеченным, учреждение дополнительно оформляет товарно-транспортную накладную, форма которой утверждена в приложении к ученой политике учреждения.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5.18.6. Материальные запасы, которые предназначены для дарения, вручения на мероприятиях, списываются с учета при выдаче со склада на основании Ведомости выдачи материальных ценностей на нужды учреждения (ф. 0504210). После выдачи со склада запасы учитываются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07 «Награды, призы, кубки и ценные подарки, сувениры».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Факт вручения подарков оформляет ответственный сотрудник в акте, форма которого утверждена в приложении к учетной политике учреждения.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Стоимость безвозмездно полученных нефинансовых активов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Данные о справедливой стоимости безвозмездно полученных нефинансовых активов 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подтверждаться:</w:t>
      </w:r>
    </w:p>
    <w:p w:rsidR="00F96565" w:rsidRPr="00D2178C" w:rsidRDefault="00D2178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F96565" w:rsidRDefault="00D2178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прайс-листами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заводов-изготовителей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F96565" w:rsidRPr="00D2178C" w:rsidRDefault="00D2178C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 СМИ, и т. д.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 экспертным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путем.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Затраты на изготовление готовой продукции, выполнение работ, оказание услуг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7.1. Учет расходов по формированию себестоимости ведется раздельно по группам видов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(работ, готовой продукции):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А) в рамках выполнения государственного задания:</w:t>
      </w:r>
    </w:p>
    <w:p w:rsidR="00F96565" w:rsidRPr="00D2178C" w:rsidRDefault="00D2178C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«Предоставление социального обслуживания в стационарной форме» –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4.109.61.000;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7.2. Затраты на оказание услуг (работ, готовой продукции) делятся на прямые и накладные.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В составе прямых затрат при формировании себестоимости оказания услуги, учитываются расходы, непосредственно связанные с ее оказанием.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6565" w:rsidRPr="00D2178C" w:rsidRDefault="00D2178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затраты на оплату труда и начисления на выплаты по оплате труда сотрудников учреждения, непосредственно участвующих в оказании услуги (работы);</w:t>
      </w:r>
    </w:p>
    <w:p w:rsidR="00F96565" w:rsidRPr="00D2178C" w:rsidRDefault="00D2178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списанные материальные запасы, израсходованные непосредственно на оказание 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(работы), естественная убыль;</w:t>
      </w:r>
    </w:p>
    <w:p w:rsidR="00F96565" w:rsidRPr="00D2178C" w:rsidRDefault="00D2178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средств стоимостью до 10 000 руб. включительно, которые используются при оказании услуги (изготовлении продукции);</w:t>
      </w:r>
    </w:p>
    <w:p w:rsidR="00F96565" w:rsidRPr="00D2178C" w:rsidRDefault="00D2178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сумма амортизации основных средств, которые используются при оказании услуги (работы);</w:t>
      </w:r>
    </w:p>
    <w:p w:rsidR="00F96565" w:rsidRPr="00D2178C" w:rsidRDefault="00D2178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на аренду помещений, которые используются для оказания услуги (работы);</w:t>
      </w:r>
    </w:p>
    <w:p w:rsidR="00F96565" w:rsidRDefault="00D2178C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составе накладных расходов при формировании себестоимости услуг (работ, готовой продукции) учитываются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расходы:</w:t>
      </w:r>
    </w:p>
    <w:p w:rsidR="00F96565" w:rsidRPr="00D2178C" w:rsidRDefault="00D2178C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затраты на оплату труда и начисления на выплаты по оплате труда сотрудников учреждения, участвующих в оказании нескольких видов услуг (работ, готовой продукции);</w:t>
      </w:r>
    </w:p>
    <w:p w:rsidR="00F96565" w:rsidRPr="00D2178C" w:rsidRDefault="00D2178C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 нужды учреждения, естественная убыль;</w:t>
      </w:r>
    </w:p>
    <w:p w:rsidR="00F96565" w:rsidRPr="00D2178C" w:rsidRDefault="00D2178C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средств стоимостью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 в случае их использования для изготовления нескольких видов услуг (работ, готовой продукции);</w:t>
      </w:r>
    </w:p>
    <w:p w:rsidR="00F96565" w:rsidRPr="00D2178C" w:rsidRDefault="00D2178C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которые используются для изготовления разных видов услуг (работ, готовой продукции);</w:t>
      </w:r>
    </w:p>
    <w:p w:rsidR="00F96565" w:rsidRPr="00D2178C" w:rsidRDefault="00D2178C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 ремонтом, техническим обслуживанием нефинансовых активов;</w:t>
      </w:r>
    </w:p>
    <w:p w:rsidR="00F96565" w:rsidRDefault="00D2178C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7.3. В составе общехозяйственных расходов учитываются расходы, распределяемые между всеми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видами услуг (работ, готовой продукции):</w:t>
      </w:r>
    </w:p>
    <w:p w:rsidR="00F96565" w:rsidRPr="00D2178C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труда и начисления на выплаты по оплате труда сотрудников учреждения, не принимающих непосредственного участия в оказании услуги (работы): административно-управленческого, административно-хозяйственного и прочего обслуживающего персонала;</w:t>
      </w:r>
    </w:p>
    <w:p w:rsidR="00F96565" w:rsidRPr="00D2178C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 общехозяйственные нужды учреждения (в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качестве естественной убыли, пришедшие в негодность) на цели, не связанные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напрямую с оказанием услуг (работ);</w:t>
      </w:r>
    </w:p>
    <w:p w:rsidR="00F96565" w:rsidRPr="00D2178C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средств стоимостью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 на цели, не связанные напрямую с оказанием услуг (работ);</w:t>
      </w:r>
    </w:p>
    <w:p w:rsidR="00F96565" w:rsidRPr="00D2178C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не связанных напрямую с оказанием услуг (работ);</w:t>
      </w:r>
    </w:p>
    <w:p w:rsidR="00F96565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 на услуги связи;</w:t>
      </w:r>
    </w:p>
    <w:p w:rsidR="00F96565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 на транспортные услуги;</w:t>
      </w:r>
    </w:p>
    <w:p w:rsidR="00F96565" w:rsidRPr="00D2178C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на содержание транспорта, зданий, сооружений и инвентаря общехозяйственного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назначения;</w:t>
      </w:r>
    </w:p>
    <w:p w:rsidR="00F96565" w:rsidRDefault="00D2178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на прочие работы и услуги на общехозяйственные нужды.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7.4. Расходами, которые не включаются в себестоимость (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нераспределяемые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расходы) и сразу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списываются на финансовый результат (счет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Х.401.20.000), признаются:</w:t>
      </w:r>
    </w:p>
    <w:p w:rsidR="00F96565" w:rsidRPr="00D2178C" w:rsidRDefault="00D2178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на социальное обеспечение населения;</w:t>
      </w:r>
    </w:p>
    <w:p w:rsidR="00F96565" w:rsidRDefault="00D2178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на налог на имущество;</w:t>
      </w:r>
    </w:p>
    <w:p w:rsidR="00F96565" w:rsidRPr="00D2178C" w:rsidRDefault="00D2178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штрафы и пени по налогам, штрафы, пени, неустойки за нарушение условий договоров;</w:t>
      </w:r>
    </w:p>
    <w:p w:rsidR="00F96565" w:rsidRPr="00D2178C" w:rsidRDefault="00D2178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амортизация по недвижимому и особо ценному движимому имуществу, которое закреплено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 учреждением или приобретено за счет средств, выделенных учредителем;</w:t>
      </w:r>
    </w:p>
    <w:p w:rsidR="00F96565" w:rsidRDefault="00D2178C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7.5. Накладные расходы распределяются между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себестоимостью разных 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(готовой продукции)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окончании месяца пропорционально прямым затратам в месяце распределения.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7.6. Общехозяйственные расходы учреждения, произведенные за отчетный период (месяц), распределяются: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в части распределяемых расходов – на себестоимость реализованных услуг (работ), пропорционально прямым затратам на единицу услуги, работы;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– в части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 – на увеличение расходов текущего финансового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Х.401.20.000).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135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7.7. Себестоимость услуг (работ, готовой продукции) за отчетный месяц, сформированная на счете КБК Х.109.60.000, списывается в дебет счета КБК Х.401.10.131 «Доходы от оказания платных услуг (работ)» в последний день месяца за минусом затрат, которые приходятся на незавершенное производство.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Доля затрат на незавершенное производство рассчитывается:</w:t>
      </w:r>
    </w:p>
    <w:p w:rsidR="00F96565" w:rsidRPr="00D2178C" w:rsidRDefault="00D2178C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части услуг – пропорционально доле незавершенных заказов в общем объеме заказов, выполняемых в течение месяца;</w:t>
      </w:r>
    </w:p>
    <w:p w:rsidR="00F96565" w:rsidRPr="00D2178C" w:rsidRDefault="00D2178C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части продукции – пропорционально доле не готовых изделий в общем объеме изделий, изготавливаемых в течение месяца.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135 Инструкции к Единому плану счетов № 157н, пункты 20, 28, 33 СГС «Запасы».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Расчеты с подотчетными лицами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8.1. Денежные средства выдаются под отчет на основании приказа руководителя учреждения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служебной записки, согласованной с руководителем.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денежных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отчет производится путем:</w:t>
      </w:r>
    </w:p>
    <w:p w:rsidR="00F96565" w:rsidRPr="00D2178C" w:rsidRDefault="00D2178C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перечисления на зарплатную карту материально ответственного лица.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указывается в служебной записке или приказе руководителя.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8.2. Учреждение выдает денежные средства под отчет штатным сотрудникам, а также лицам,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которые не состоят в штате, на основании отдельного приказа руководителя учреждения. Расчеты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выданным суммам проходят в порядке, установленном для штатных сотрудников.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Предельная сумма выдачи денежных средств под отчет на хозяйственные расходы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 руб.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основании распоряжения руководителя учреждения в исключительных случаях сумма может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быть увеличена, но не более лимита расчетов наличными средствами между юридическими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лицами в соответствии с указанием Центрального банка.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ЦБ от 09.12.2019 № 5348-У.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8.4. Денежные средства выдаются под отчет на хозяйственные нужды на срок, который сотрудник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указал в заявлении на выдачу денежных средств под отчет, но не более пяти рабочих дней.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истечении этого срока сотрудник должен отчитаться в течение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трехрабочих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8.5. При направлении сотрудников учреждения в служебные командировки на территории 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на них возмещаются в размере, установленном Порядком оформления служебных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командировок 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 приложение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8). Возмещение расходов на служебные командировки, превышающих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размер, установленный указанным Порядком, производится по фактическим расходам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средств от деятельности, приносящей доход, с разрешения руководителя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(оформленного приказом).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8.6. Предельные сроки отчета по выданным доверенностям на получение материальных ценностей устанавливаются следующие: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в течение 10 календарных дней с момента получения;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в течение трех рабочих дней с момента получения материальных ценностей.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Авансовые отчеты брошюруются в хронологическом порядке в последний день отчетного месяца.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Расчеты с дебиторами и кредиторами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9.1. Денежные средства от виновных лиц в возмещение ущерба, причиненного нефинансовым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активам, отражаются по коду вида деятельности «2» – приносящая доход деятельность (собственные доходы учреждения).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Возмещение в натуральной форме ущерба, причиненного нефинансовым активам, отражается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коду вида финансового обеспечения (деятельности), по которому активы учитывались.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9.2. Задолженность дебиторов в виде возмещения эксплуатационных и коммунальных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отражается в учете на основании выставленного арендатору счета, счетов поставщиков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(подрядчиков), Бухгалтерской справки (ф. 0504833).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9.3.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 — приложение № 19.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 «Доходы».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9.4.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 Порядок принятия решения о списании с балансового и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утвержден в положении о списании кредиторской задолженности — приложение № 20.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Расчеты по обязательствам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10.1. К счету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Х.303.05.000 «Расчеты по прочим платежам в бюджет» применяются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аналитические коды:</w:t>
      </w:r>
    </w:p>
    <w:p w:rsidR="00F96565" w:rsidRDefault="00D2178C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–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 Х.303.15.000);</w:t>
      </w:r>
    </w:p>
    <w:p w:rsidR="00F96565" w:rsidRDefault="00D2178C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– «Транспортный налог» (КБК Х.303.25.000);</w:t>
      </w:r>
    </w:p>
    <w:p w:rsidR="00F96565" w:rsidRPr="00D2178C" w:rsidRDefault="00D2178C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 – «Пени, штрафы, санкции по налоговым платежам» 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Х.303.35.000);</w:t>
      </w:r>
    </w:p>
    <w:p w:rsidR="00F96565" w:rsidRDefault="00D2178C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10.2. Аналитический учет расчетов по пособиям и иным социальным выплатам ведется в разрезе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физических лиц – получателей социальных выплат.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10.3.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11. Финансовый результат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11.1. Доходы от предоставления права пользования активом (арендная плата) признается доходами текущего финансового года с одновременным уменьшением предстоящих доходов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равномерно (ежемесячно) на протяжении срока пользования объектом учета аренды.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 СГС «Аренда», подпункт «а» пункта 55 СГС «Доходы».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11.2. Доходы от оказания платных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долгосрочным договорам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 в разрезе каждого договора. Аналогичный порядок признания доходов в текущем периоде применяется к договорам, в соответствии с которыми услуги оказываются неравномерно.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301 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пункт 11 СГС «Долгосрочные договоры».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11.3.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</w:t>
      </w:r>
      <w:r w:rsidRPr="00D2178C">
        <w:rPr>
          <w:lang w:val="ru-RU"/>
        </w:rP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пункт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5 СГС «Долгосрочные договоры».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11.4. Доходы текущего года начисляются: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 оказания платных услуг, работ – на дату подписания акта оказанных услуг, выполненных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 передачи в аренду помещений – ежемесячно в последний день месяца;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 сумм принудительного изъятия – на дату направления контрагенту требования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оплате пеней, штрафа, неустойки;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 возмещения ущерба – на дату обнаружения ущерба денежным средствам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ведомости расхождений по результатам инвентаризации (ф. 0504092), на дату 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ущерба на основании акта комиссии;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 реализации имущества – на дату подписания акта приема-передачи имущества;</w:t>
      </w:r>
    </w:p>
    <w:p w:rsidR="00F96565" w:rsidRPr="00D2178C" w:rsidRDefault="00D2178C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заключался;</w:t>
      </w:r>
    </w:p>
    <w:p w:rsidR="00F96565" w:rsidRDefault="00D2178C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11.5. Учреждение осуществляет все расходы в пределах установленных норм и утвержденного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текущий год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финансово-хозяйственной деятельности:</w:t>
      </w:r>
    </w:p>
    <w:p w:rsidR="00F96565" w:rsidRPr="00D2178C" w:rsidRDefault="00D2178C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междугородные переговоры, услуги по доступу в Интернет – по фактическому расходу;</w:t>
      </w:r>
    </w:p>
    <w:p w:rsidR="00F96565" w:rsidRPr="00D2178C" w:rsidRDefault="00D2178C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пользование услугами сотовой связи – 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лимиту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утвержденному распоряжением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учредителя.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11.6. В составе расходов будущих периодов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Х.401.50.000 «Расходы будущих периодов» отражаются расходы по:</w:t>
      </w:r>
    </w:p>
    <w:p w:rsidR="00F96565" w:rsidRDefault="00D2178C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имущества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F96565" w:rsidP="007A199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 финансовый результат текущего финансового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равномерно по 1/12 за месяц в течение периода, к которому они относятся.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договорам страхования период,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которому относятся расходы, равен сроку действия договора. По другим расходам,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относятся к будущим периодам, длительность периода устанавливается руководителя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приказе.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11.7.В учреждении создаются резервы по выплатам персоналу, на оплату обязательств, по которым нет документов</w:t>
      </w:r>
      <w:r w:rsidR="008F64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11.7.1. Резерв расходов по выплатам персоналу. Порядок расчета резерва приведен в приложении 15.</w:t>
      </w:r>
    </w:p>
    <w:p w:rsidR="008F647B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11.7.6. Резерв на оплату обязательств, по которым нет документов, </w:t>
      </w:r>
      <w:r w:rsidR="00754FD0">
        <w:rPr>
          <w:rFonts w:hAnsi="Times New Roman" w:cs="Times New Roman"/>
          <w:color w:val="000000"/>
          <w:sz w:val="24"/>
          <w:szCs w:val="24"/>
          <w:lang w:val="ru-RU"/>
        </w:rPr>
        <w:t>создается в случае, когда расходы фактически осуществлены, однако по любым причинам соответствующие документы от контрагента не получены.</w:t>
      </w:r>
      <w:r w:rsidR="00150D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647B">
        <w:rPr>
          <w:rFonts w:hAnsi="Times New Roman" w:cs="Times New Roman"/>
          <w:color w:val="000000"/>
          <w:sz w:val="24"/>
          <w:szCs w:val="24"/>
          <w:lang w:val="ru-RU"/>
        </w:rPr>
        <w:t>Работник, ответственный за осуществление расходов или за взаимодействие с контрагентом, обязан сообщить главному бухгалтеру, о фактическом осуществлении расходов и об отсутствии документов контрагента не позднее рабочего дня, следующего за днем, когда документы должны быть получены. Резерв создается в сумме, отражающей наи</w:t>
      </w:r>
      <w:r w:rsidR="00464BBD">
        <w:rPr>
          <w:rFonts w:hAnsi="Times New Roman" w:cs="Times New Roman"/>
          <w:color w:val="000000"/>
          <w:sz w:val="24"/>
          <w:szCs w:val="24"/>
          <w:lang w:val="ru-RU"/>
        </w:rPr>
        <w:t>более достоверную денежную оценку расходов, необходимых для расчетов с контрагентом. Наиболее достоверная оценка расходов представляет собой величину, необходимую непосредственно для исполнения (погашения) обязательства перед контрагентом по состоянию на отчетную дату. Величина создаваемого резерва определяется главным бухгалтером и оформляется бухгалтерской справкой. На основании поступивших от контрагента документов фактические расходы отражаются следующим образом: если сумма фактических расходов меньше величины созданного резерва, то расходы относятся полностью за счет резерва, а оставшаяся величина резерва списывается на уменьшение расходов текущего финансового года; если сумма фактических расходов превышает величину созданного резерва, то расходы относятся за счет резерва в полной сумме резерва, а оставшаяся величина расходов относится за счет расходов текущего финансового года.</w:t>
      </w:r>
      <w:r w:rsidR="00150D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157н, пункты 7,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СГС «Резервы», пункт 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СГС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«Выплаты персоналу».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11.8. Доходы от целевых субсидий по соглашению, заключенному на срок более года, учреждение отражает на счетах:</w:t>
      </w:r>
    </w:p>
    <w:p w:rsidR="00F96565" w:rsidRPr="00D2178C" w:rsidRDefault="00D2178C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 признанию в текущем году»;</w:t>
      </w:r>
    </w:p>
    <w:p w:rsidR="00F96565" w:rsidRPr="00D2178C" w:rsidRDefault="00D2178C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 признанию в очередные годы».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301 Инструкции к Единому плану счетов № 157н.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12. Санкционирование расходов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Принятие к учету обязательств (денежных обязательств) осуществляется в порядке, приведенном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приложении 15.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13. События после отчетной даты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Признание в учете и раскрытие в бухгалтерской отчетности событий после отчетной даты осуществляется в порядке, приведенном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16.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Представительские расходы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14.1. К представительским расходам относятся расходы, связанные с официальным приемом и обслуживанием представителей других организаций, участвующих в переговорах в целях установления и поддержания сотрудничества, обмена опытом. </w:t>
      </w:r>
      <w:r>
        <w:rPr>
          <w:rFonts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6565" w:rsidRPr="00D2178C" w:rsidRDefault="00D2178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на официальный прием или обслуживание: завтрак, обед или иное аналогичное мероприятие для участников мероприятия;</w:t>
      </w:r>
    </w:p>
    <w:p w:rsidR="00F96565" w:rsidRPr="00D2178C" w:rsidRDefault="00D2178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буфетное обслуживание во время мероприятия, в том числе обеспечение питьевой водой, напитками;</w:t>
      </w:r>
    </w:p>
    <w:p w:rsidR="00F96565" w:rsidRDefault="00D2178C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канцелярскими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принадлежностями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транспортное обеспечение доставки участников к месту мероприятия и обратно.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14.2. Документами, подтверждающими обоснованность представительских расходов, являются:</w:t>
      </w:r>
    </w:p>
    <w:p w:rsidR="00F96565" w:rsidRPr="00D2178C" w:rsidRDefault="00D2178C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приказ руководителя учреждения о проведении мероприятия и назначении ответственного за него;</w:t>
      </w:r>
    </w:p>
    <w:p w:rsidR="00F96565" w:rsidRPr="00D2178C" w:rsidRDefault="00D2178C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смета предстоящих расходов на мероприятие;</w:t>
      </w:r>
    </w:p>
    <w:p w:rsidR="00F96565" w:rsidRPr="00D2178C" w:rsidRDefault="00D2178C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отчет о представительских расходах, составленный сотрудником, ответственным за мероприятие;</w:t>
      </w:r>
    </w:p>
    <w:p w:rsidR="00F96565" w:rsidRPr="00D2178C" w:rsidRDefault="00D2178C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о произведенных расходах.</w:t>
      </w:r>
    </w:p>
    <w:p w:rsidR="00F96565" w:rsidRPr="00D2178C" w:rsidRDefault="00F965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15. Денежные документы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15.1. В составе денежных документов учитываются:</w:t>
      </w:r>
    </w:p>
    <w:p w:rsidR="00F96565" w:rsidRDefault="00D2178C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Default="00D2178C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конверты с марками;</w:t>
      </w:r>
    </w:p>
    <w:p w:rsidR="00F96565" w:rsidRPr="00D2178C" w:rsidRDefault="00D2178C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талоны на ГСМ и масла;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169 Инструкции к Единому плану счетов № 157н.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15.2. Для отчета об использовании марок и маркированных конвертов подотчетное лицо составляет Реестр использованных марок и маркированных конвертов. Форма реестра утверждается учреждением самостоятельно.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15.3. Выдача талонов фиксируется в Книге учета движения талонов. Форма книги утверждается учреждением самостоятельно.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Инвентаризация имущества и обязательств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1. Инвентаризацию имущества и обязательств (в том числе числящихся на </w:t>
      </w:r>
      <w:proofErr w:type="spell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также финансовых результатов (в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расходов будущих периодов и резервов) проводит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постоянно действующая инвентаризационная комиссия. Порядок и график проведения инвентаризации приведены в приложении 10.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отдельных случаях (при смене материально ответственных лиц, выявлении фактов хищения,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стихийных бедствиях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 созданная рабочая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комиссия, состав которой утверждается отельным приказом руководителя учреждения.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статья 11 Закона от 06.12.2011 № 402-ФЗ, раздел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«Концептуальные основы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бухучета и отчетности».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Состав комиссии для проведения внезапной ревизии кассы приведен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 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Порядок организации и обеспечения внутреннего финансового контроля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 учреждении осуществляет комиссия. Помимо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постоянный текущий контроль в ходе своей деятельности осуществляют в рамках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полномочий:</w:t>
      </w:r>
    </w:p>
    <w:p w:rsidR="00F96565" w:rsidRDefault="00D2178C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заместители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Default="00D2178C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бухгалтер, сотрудники бухгалтерии;</w:t>
      </w:r>
    </w:p>
    <w:p w:rsidR="00F96565" w:rsidRPr="00D2178C" w:rsidRDefault="00D2178C">
      <w:pPr>
        <w:numPr>
          <w:ilvl w:val="0"/>
          <w:numId w:val="5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иные должностные лица учреждения в соответствии со своими обязанностями.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Положение о внутреннем финансовом контроле и график проведения внутренних проверок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финансово-хозяйственной деятельности приведен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приложении 14.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VIII</w:t>
      </w: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Бухгалтерская (финансовая) отчетность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 Для обособленных структурных подразделений, наделенных частичными полномочиями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ведению бухучета, устанавливаются следующие сроки представления бухгалтерской отчетности: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квартальные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до 10-го числа месяца, следующего за отчетным периодом;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годовой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– до 17 января года, следующего за отчетным годом.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Обособленными структурными подразделениями отчетность представляется главному бухгалтеру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учреждения от всех видов деятельности и их оттоками.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…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СГС «Отчет о движении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средств».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 Бухгалтерская отчетность формируется и хранится в виде электронного документа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системе «</w:t>
      </w:r>
      <w:r w:rsidR="000634BA">
        <w:rPr>
          <w:rFonts w:hAnsi="Times New Roman" w:cs="Times New Roman"/>
          <w:color w:val="000000"/>
          <w:sz w:val="24"/>
          <w:szCs w:val="24"/>
          <w:lang w:val="ru-RU"/>
        </w:rPr>
        <w:t>Свод-Смарт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». Бумажная копия комплекта отчетности хранится у главного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бухгалтера.</w:t>
      </w:r>
      <w:r w:rsidRPr="00D2178C">
        <w:rPr>
          <w:lang w:val="ru-RU"/>
        </w:rPr>
        <w:br/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7.1 статьи 13 Закона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IX</w:t>
      </w:r>
    </w:p>
    <w:p w:rsidR="00F96565" w:rsidRPr="00D2178C" w:rsidRDefault="00D217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2178C">
        <w:rPr>
          <w:b/>
          <w:bCs/>
          <w:color w:val="252525"/>
          <w:spacing w:val="-2"/>
          <w:sz w:val="48"/>
          <w:szCs w:val="48"/>
          <w:lang w:val="ru-RU"/>
        </w:rPr>
        <w:t>. Порядок передачи документов бухгалтерского учета при смене руководителя и главного бухгалтера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 – увольняемые лица) они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2. Передача бухгалтерских документов и печатей проводится на основании приказа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учреждения или Министерства социального развития области, осуществляющего функции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 полномочия учредителя (далее – учредитель).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 штампов осуществляется при участии комиссии, создаваемой в учреждении, с составлением акта приема-передачи.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приема-передачи. К акту прилагается перечень передаваемых документов, с указанием их количества и типа.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 нарушения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 организации работы бухгалтерии.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 членами комиссии.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 акт свои рекомендации и предложения,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возникли при приеме-передаче дел.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 пункте 3 настоящего Порядка, включаются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сотрудники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(или) учредителя в соответствии с приказом на передачу бухгалтерских документов.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Передаются следующие документы: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квартальные и </w:t>
      </w:r>
      <w:proofErr w:type="gramStart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годовые бухгалтерские отчеты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и балансы, налоговые декларации;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планированию, в том числе план финансово-хозяйственной деятельности учреждения,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задание, план-график закупок, обоснования к планам;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F96565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реализации: книги покупок и продаж, журналы регистрации счетов-фактур, акты, счета-фактуры, товарные накладные и т. д.;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 задолженности учреждения, в том числе по кредитам и по уплате налогов;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 состоянии лицевых и банковских счетов учреждения;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 выполнении утвержденного государственного задания;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 денежные документы и т. д.;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 недвижимом имуществе, транспортных средствах учреждения: свидетельства о праве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собственности, выписки из ЕГРП, паспорта транспортных средств и т. п.;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 ценностях;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исчерпывающей характеристикой по каждой сумме;</w:t>
      </w:r>
    </w:p>
    <w:p w:rsidR="00F96565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Pr="00D2178C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материалы о недостачах и хищениях, переданных и не переданных в правоохранительные органы;</w:t>
      </w:r>
    </w:p>
    <w:p w:rsidR="00F96565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кредитными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6565" w:rsidRDefault="00D2178C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бланки строгой отчетности;</w:t>
      </w:r>
    </w:p>
    <w:p w:rsidR="00F96565" w:rsidRPr="00D2178C" w:rsidRDefault="00D2178C">
      <w:pPr>
        <w:numPr>
          <w:ilvl w:val="0"/>
          <w:numId w:val="5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 учреждения.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 руководитель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(или) уполномоченное лицо излагают их в письменной форме в присутствии комиссии.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отметкой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Замечания прилагаются». Текст замечаний излагается на отдельном листе, небольшие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объему замечания допускается фиксировать на самом акте.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 последний рабочий день увольняемого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учреждении.</w:t>
      </w:r>
    </w:p>
    <w:p w:rsidR="00F96565" w:rsidRPr="00D2178C" w:rsidRDefault="00D217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 учредителю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178C">
        <w:rPr>
          <w:rFonts w:hAnsi="Times New Roman" w:cs="Times New Roman"/>
          <w:color w:val="000000"/>
          <w:sz w:val="24"/>
          <w:szCs w:val="24"/>
          <w:lang w:val="ru-RU"/>
        </w:rPr>
        <w:t>(руководителю учреждения, если увольняется главный бухгалтер), 2-й экземпляр – увольняемому лицу, 3-й экземпляр – уполномоченному лицу, которое принимало дела.</w:t>
      </w:r>
    </w:p>
    <w:p w:rsidR="00F96565" w:rsidRDefault="00D2178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F96565" w:rsidRDefault="00F96565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5"/>
        <w:gridCol w:w="156"/>
        <w:gridCol w:w="170"/>
        <w:gridCol w:w="3676"/>
        <w:gridCol w:w="170"/>
      </w:tblGrid>
      <w:tr w:rsidR="00F96565" w:rsidTr="00853FC9">
        <w:tc>
          <w:tcPr>
            <w:tcW w:w="22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Default="00D2178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96565" w:rsidRPr="000634BA" w:rsidRDefault="00853FC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Т.В. Миронова</w:t>
            </w:r>
          </w:p>
        </w:tc>
      </w:tr>
      <w:tr w:rsidR="00F96565" w:rsidTr="00853FC9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565" w:rsidRDefault="00F965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565" w:rsidRDefault="00F96565">
      <w:pPr>
        <w:rPr>
          <w:rFonts w:hAnsi="Times New Roman" w:cs="Times New Roman"/>
          <w:color w:val="000000"/>
          <w:sz w:val="24"/>
          <w:szCs w:val="24"/>
        </w:rPr>
      </w:pPr>
    </w:p>
    <w:p w:rsidR="00F96565" w:rsidRDefault="00F96565">
      <w:pPr>
        <w:rPr>
          <w:rFonts w:hAnsi="Times New Roman" w:cs="Times New Roman"/>
          <w:color w:val="000000"/>
          <w:sz w:val="24"/>
          <w:szCs w:val="24"/>
        </w:rPr>
      </w:pPr>
    </w:p>
    <w:sectPr w:rsidR="00F9656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1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879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83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104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50B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41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94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505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574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E27A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80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D33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B42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F5E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0728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732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7C31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17E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193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D301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F848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E91A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ED14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3C3E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275C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B27E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BD3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3E0D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B340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CC0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3258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910B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FA41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696B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9B64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3908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AE05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292F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DC42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C21B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AC1D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7850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5F65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8352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A475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BC72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654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6C5E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9849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7A66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CE24E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F0779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28"/>
  </w:num>
  <w:num w:numId="3">
    <w:abstractNumId w:val="5"/>
  </w:num>
  <w:num w:numId="4">
    <w:abstractNumId w:val="9"/>
  </w:num>
  <w:num w:numId="5">
    <w:abstractNumId w:val="0"/>
  </w:num>
  <w:num w:numId="6">
    <w:abstractNumId w:val="24"/>
  </w:num>
  <w:num w:numId="7">
    <w:abstractNumId w:val="2"/>
  </w:num>
  <w:num w:numId="8">
    <w:abstractNumId w:val="47"/>
  </w:num>
  <w:num w:numId="9">
    <w:abstractNumId w:val="49"/>
  </w:num>
  <w:num w:numId="10">
    <w:abstractNumId w:val="42"/>
  </w:num>
  <w:num w:numId="11">
    <w:abstractNumId w:val="17"/>
  </w:num>
  <w:num w:numId="12">
    <w:abstractNumId w:val="23"/>
  </w:num>
  <w:num w:numId="13">
    <w:abstractNumId w:val="22"/>
  </w:num>
  <w:num w:numId="14">
    <w:abstractNumId w:val="26"/>
  </w:num>
  <w:num w:numId="15">
    <w:abstractNumId w:val="21"/>
  </w:num>
  <w:num w:numId="16">
    <w:abstractNumId w:val="38"/>
  </w:num>
  <w:num w:numId="17">
    <w:abstractNumId w:val="33"/>
  </w:num>
  <w:num w:numId="18">
    <w:abstractNumId w:val="6"/>
  </w:num>
  <w:num w:numId="19">
    <w:abstractNumId w:val="3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45"/>
  </w:num>
  <w:num w:numId="25">
    <w:abstractNumId w:val="31"/>
  </w:num>
  <w:num w:numId="26">
    <w:abstractNumId w:val="39"/>
  </w:num>
  <w:num w:numId="27">
    <w:abstractNumId w:val="36"/>
  </w:num>
  <w:num w:numId="28">
    <w:abstractNumId w:val="37"/>
  </w:num>
  <w:num w:numId="29">
    <w:abstractNumId w:val="19"/>
  </w:num>
  <w:num w:numId="30">
    <w:abstractNumId w:val="4"/>
  </w:num>
  <w:num w:numId="31">
    <w:abstractNumId w:val="51"/>
  </w:num>
  <w:num w:numId="32">
    <w:abstractNumId w:val="32"/>
  </w:num>
  <w:num w:numId="33">
    <w:abstractNumId w:val="40"/>
  </w:num>
  <w:num w:numId="34">
    <w:abstractNumId w:val="41"/>
  </w:num>
  <w:num w:numId="35">
    <w:abstractNumId w:val="7"/>
  </w:num>
  <w:num w:numId="36">
    <w:abstractNumId w:val="27"/>
  </w:num>
  <w:num w:numId="37">
    <w:abstractNumId w:val="18"/>
  </w:num>
  <w:num w:numId="38">
    <w:abstractNumId w:val="46"/>
  </w:num>
  <w:num w:numId="39">
    <w:abstractNumId w:val="29"/>
  </w:num>
  <w:num w:numId="40">
    <w:abstractNumId w:val="43"/>
  </w:num>
  <w:num w:numId="41">
    <w:abstractNumId w:val="30"/>
  </w:num>
  <w:num w:numId="42">
    <w:abstractNumId w:val="34"/>
  </w:num>
  <w:num w:numId="43">
    <w:abstractNumId w:val="11"/>
  </w:num>
  <w:num w:numId="44">
    <w:abstractNumId w:val="48"/>
  </w:num>
  <w:num w:numId="45">
    <w:abstractNumId w:val="16"/>
  </w:num>
  <w:num w:numId="46">
    <w:abstractNumId w:val="25"/>
  </w:num>
  <w:num w:numId="47">
    <w:abstractNumId w:val="20"/>
  </w:num>
  <w:num w:numId="48">
    <w:abstractNumId w:val="13"/>
  </w:num>
  <w:num w:numId="49">
    <w:abstractNumId w:val="50"/>
  </w:num>
  <w:num w:numId="50">
    <w:abstractNumId w:val="35"/>
  </w:num>
  <w:num w:numId="51">
    <w:abstractNumId w:val="1"/>
  </w:num>
  <w:num w:numId="5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5650"/>
    <w:rsid w:val="000634BA"/>
    <w:rsid w:val="00150D57"/>
    <w:rsid w:val="002C0C3A"/>
    <w:rsid w:val="002D33B1"/>
    <w:rsid w:val="002D3591"/>
    <w:rsid w:val="003514A0"/>
    <w:rsid w:val="00430C1B"/>
    <w:rsid w:val="0046024A"/>
    <w:rsid w:val="00464BBD"/>
    <w:rsid w:val="004F7E17"/>
    <w:rsid w:val="005A05CE"/>
    <w:rsid w:val="00653AF6"/>
    <w:rsid w:val="007403F1"/>
    <w:rsid w:val="00754FD0"/>
    <w:rsid w:val="00785175"/>
    <w:rsid w:val="007A199D"/>
    <w:rsid w:val="00853FC9"/>
    <w:rsid w:val="008C6A5F"/>
    <w:rsid w:val="008F647B"/>
    <w:rsid w:val="009A4F35"/>
    <w:rsid w:val="00B73A5A"/>
    <w:rsid w:val="00BF1A20"/>
    <w:rsid w:val="00D2178C"/>
    <w:rsid w:val="00E438A1"/>
    <w:rsid w:val="00E82514"/>
    <w:rsid w:val="00F01E19"/>
    <w:rsid w:val="00F23819"/>
    <w:rsid w:val="00F96565"/>
    <w:rsid w:val="00FC2F53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70C9"/>
  <w15:docId w15:val="{CCCB6008-AA3A-434F-A822-5D4D26C3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2F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9DC0-3413-4C1A-A733-B712E8FB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11238</Words>
  <Characters>64061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Главбух</cp:lastModifiedBy>
  <cp:revision>10</cp:revision>
  <cp:lastPrinted>2023-01-12T07:12:00Z</cp:lastPrinted>
  <dcterms:created xsi:type="dcterms:W3CDTF">2023-01-16T07:12:00Z</dcterms:created>
  <dcterms:modified xsi:type="dcterms:W3CDTF">2023-01-20T09:48:00Z</dcterms:modified>
</cp:coreProperties>
</file>